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3C78708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523FC2">
        <w:rPr>
          <w:rFonts w:ascii="Arial" w:eastAsia="宋体" w:hAnsi="Arial" w:cs="Times New Roman"/>
          <w:b/>
          <w:sz w:val="24"/>
          <w:szCs w:val="20"/>
          <w:lang w:val="en-GB" w:eastAsia="zh-CN"/>
        </w:rPr>
        <w:t>8</w:t>
      </w:r>
      <w:r w:rsidR="00263263">
        <w:rPr>
          <w:rFonts w:ascii="Arial" w:eastAsia="宋体" w:hAnsi="Arial" w:cs="Times New Roman"/>
          <w:b/>
          <w:sz w:val="24"/>
          <w:szCs w:val="20"/>
          <w:lang w:val="en-GB" w:eastAsia="zh-CN"/>
        </w:rPr>
        <w:t>b</w:t>
      </w:r>
      <w:r w:rsidR="00B22E93">
        <w:rPr>
          <w:rFonts w:ascii="Arial" w:eastAsia="宋体" w:hAnsi="Arial" w:cs="Times New Roman" w:hint="eastAsia"/>
          <w:b/>
          <w:sz w:val="24"/>
          <w:szCs w:val="20"/>
          <w:lang w:val="en-GB" w:eastAsia="zh-CN"/>
        </w:rPr>
        <w:t>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60A72" w:rsidRPr="00F60A72">
        <w:rPr>
          <w:rFonts w:ascii="Arial" w:eastAsia="宋体" w:hAnsi="Arial" w:cs="Times New Roman"/>
          <w:b/>
          <w:bCs/>
          <w:sz w:val="24"/>
          <w:szCs w:val="20"/>
          <w:lang w:val="en-GB" w:eastAsia="ja-JP"/>
        </w:rPr>
        <w:t>R4-</w:t>
      </w:r>
      <w:r w:rsidR="00264751" w:rsidRPr="00264751">
        <w:t xml:space="preserve"> </w:t>
      </w:r>
      <w:r w:rsidR="00B22E93" w:rsidRPr="00B22E93">
        <w:rPr>
          <w:rFonts w:ascii="Arial" w:eastAsia="宋体" w:hAnsi="Arial" w:cs="Times New Roman"/>
          <w:b/>
          <w:bCs/>
          <w:sz w:val="24"/>
          <w:szCs w:val="20"/>
          <w:lang w:val="en-GB" w:eastAsia="ja-JP"/>
        </w:rPr>
        <w:t>2316146</w:t>
      </w:r>
    </w:p>
    <w:bookmarkEnd w:id="0"/>
    <w:bookmarkEnd w:id="1"/>
    <w:p w14:paraId="3535F51E" w14:textId="2DEB0E3D" w:rsidR="00B2596F" w:rsidRPr="003D5F1E" w:rsidRDefault="00263263" w:rsidP="003E1CAF">
      <w:pPr>
        <w:pStyle w:val="Header"/>
        <w:tabs>
          <w:tab w:val="left" w:pos="2160"/>
        </w:tabs>
        <w:ind w:left="2127" w:hanging="2127"/>
        <w:jc w:val="both"/>
        <w:rPr>
          <w:noProof w:val="0"/>
          <w:sz w:val="24"/>
          <w:vertAlign w:val="superscript"/>
          <w:lang w:eastAsia="zh-CN"/>
        </w:rPr>
      </w:pPr>
      <w:r>
        <w:rPr>
          <w:rFonts w:eastAsia="宋体"/>
          <w:sz w:val="24"/>
          <w:szCs w:val="24"/>
          <w:lang w:eastAsia="zh-CN"/>
        </w:rPr>
        <w:t>Xiamen</w:t>
      </w:r>
      <w:r w:rsidR="00195F15" w:rsidRPr="00376830">
        <w:rPr>
          <w:rFonts w:eastAsia="宋体"/>
          <w:sz w:val="24"/>
          <w:szCs w:val="24"/>
          <w:lang w:eastAsia="zh-CN"/>
        </w:rPr>
        <w:t xml:space="preserve">, </w:t>
      </w:r>
      <w:r>
        <w:rPr>
          <w:rFonts w:eastAsia="宋体"/>
          <w:sz w:val="24"/>
          <w:szCs w:val="24"/>
          <w:lang w:eastAsia="zh-CN"/>
        </w:rPr>
        <w:t>China</w:t>
      </w:r>
      <w:r w:rsidR="002D73B5">
        <w:rPr>
          <w:noProof w:val="0"/>
          <w:sz w:val="24"/>
          <w:lang w:eastAsia="zh-CN"/>
        </w:rPr>
        <w:t xml:space="preserve">, </w:t>
      </w:r>
      <w:r>
        <w:rPr>
          <w:noProof w:val="0"/>
          <w:sz w:val="24"/>
          <w:lang w:eastAsia="zh-CN"/>
        </w:rPr>
        <w:t>9</w:t>
      </w:r>
      <w:r w:rsidR="009E693F">
        <w:rPr>
          <w:noProof w:val="0"/>
          <w:sz w:val="24"/>
          <w:vertAlign w:val="superscript"/>
          <w:lang w:eastAsia="zh-CN"/>
        </w:rPr>
        <w:t>th</w:t>
      </w:r>
      <w:r w:rsidR="00F1757D">
        <w:rPr>
          <w:noProof w:val="0"/>
          <w:sz w:val="24"/>
          <w:lang w:eastAsia="zh-CN"/>
        </w:rPr>
        <w:t xml:space="preserve"> </w:t>
      </w:r>
      <w:r>
        <w:rPr>
          <w:noProof w:val="0"/>
          <w:sz w:val="24"/>
          <w:lang w:eastAsia="zh-CN"/>
        </w:rPr>
        <w:t>Oct</w:t>
      </w:r>
      <w:r w:rsidR="008B6C12">
        <w:rPr>
          <w:noProof w:val="0"/>
          <w:sz w:val="24"/>
          <w:lang w:eastAsia="zh-CN"/>
        </w:rPr>
        <w:t>-</w:t>
      </w:r>
      <w:r>
        <w:rPr>
          <w:noProof w:val="0"/>
          <w:sz w:val="24"/>
          <w:lang w:eastAsia="zh-CN"/>
        </w:rPr>
        <w:t>13</w:t>
      </w:r>
      <w:r w:rsidR="006523C6">
        <w:rPr>
          <w:noProof w:val="0"/>
          <w:sz w:val="24"/>
          <w:vertAlign w:val="superscript"/>
          <w:lang w:eastAsia="zh-CN"/>
        </w:rPr>
        <w:t>th</w:t>
      </w:r>
      <w:r w:rsidR="00C0104C">
        <w:rPr>
          <w:noProof w:val="0"/>
          <w:sz w:val="24"/>
          <w:lang w:eastAsia="zh-CN"/>
        </w:rPr>
        <w:t xml:space="preserve"> </w:t>
      </w:r>
      <w:r>
        <w:rPr>
          <w:noProof w:val="0"/>
          <w:sz w:val="24"/>
          <w:lang w:eastAsia="zh-CN"/>
        </w:rPr>
        <w:t>Oct</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59B076C7"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22E93" w:rsidRPr="00B22E93">
        <w:rPr>
          <w:rFonts w:ascii="Arial" w:hAnsi="Arial" w:cs="Arial"/>
          <w:b/>
          <w:bCs/>
          <w:sz w:val="24"/>
          <w:szCs w:val="20"/>
          <w:lang w:val="en-GB" w:eastAsia="zh-CN"/>
        </w:rPr>
        <w:t>5.12.4.3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B572171"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264751" w:rsidRPr="00264751">
        <w:rPr>
          <w:rFonts w:ascii="Arial" w:eastAsia="Calibri" w:hAnsi="Arial" w:cs="Arial"/>
          <w:b/>
          <w:bCs/>
          <w:sz w:val="24"/>
          <w:lang w:val="en-GB"/>
        </w:rPr>
        <w:t>Discussion and simulation results for PDSCH requirements with multi-Rx reception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DB99BCA" w14:textId="14A47071" w:rsidR="00195F15" w:rsidRDefault="004F3575" w:rsidP="00193F66">
      <w:pPr>
        <w:spacing w:afterLines="50" w:after="120"/>
        <w:jc w:val="both"/>
        <w:rPr>
          <w:lang w:eastAsia="zh-CN"/>
        </w:rPr>
      </w:pPr>
      <w:r>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w:t>
      </w:r>
      <w:r w:rsidR="00195F15">
        <w:rPr>
          <w:lang w:eastAsia="zh-CN"/>
        </w:rPr>
        <w:t>1</w:t>
      </w:r>
      <w:r w:rsidR="006D3F5E">
        <w:rPr>
          <w:lang w:eastAsia="zh-CN"/>
        </w:rPr>
        <w:t>]</w:t>
      </w:r>
      <w:r w:rsidR="005977A3">
        <w:rPr>
          <w:lang w:eastAsia="zh-CN"/>
        </w:rPr>
        <w:t xml:space="preserve">. </w:t>
      </w:r>
      <w:r w:rsidR="00B54A6E">
        <w:rPr>
          <w:lang w:eastAsia="zh-CN"/>
        </w:rPr>
        <w:t xml:space="preserve"> Regarding the deployment scenario and test scope of PDSCH requirement for multi-Rx reception are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F1757D">
        <w:tc>
          <w:tcPr>
            <w:tcW w:w="9350" w:type="dxa"/>
            <w:shd w:val="clear" w:color="auto" w:fill="auto"/>
          </w:tcPr>
          <w:p w14:paraId="0BDFC485" w14:textId="7358C660" w:rsidR="0007638F" w:rsidRDefault="0007638F" w:rsidP="0007638F">
            <w:pPr>
              <w:pStyle w:val="ListParagraph"/>
              <w:numPr>
                <w:ilvl w:val="0"/>
                <w:numId w:val="2"/>
              </w:numPr>
              <w:rPr>
                <w:rFonts w:eastAsia="等线"/>
                <w:bCs/>
              </w:rPr>
            </w:pPr>
            <w:r w:rsidRPr="0007638F">
              <w:rPr>
                <w:rFonts w:eastAsia="等线"/>
                <w:bCs/>
              </w:rPr>
              <w:t>Requirements need to be introduced for scenario A and scenario B in Bi-directional deployment scenario for PDSCH demodulation requirement</w:t>
            </w:r>
          </w:p>
          <w:p w14:paraId="26C2EDF5" w14:textId="77777777" w:rsidR="0007638F" w:rsidRPr="0007638F" w:rsidRDefault="0007638F" w:rsidP="0007638F">
            <w:pPr>
              <w:pStyle w:val="ListParagraph"/>
              <w:numPr>
                <w:ilvl w:val="1"/>
                <w:numId w:val="2"/>
              </w:numPr>
              <w:rPr>
                <w:rFonts w:eastAsia="等线"/>
                <w:bCs/>
              </w:rPr>
            </w:pPr>
            <w:r w:rsidRPr="0007638F">
              <w:rPr>
                <w:rFonts w:eastAsia="等线"/>
                <w:bCs/>
              </w:rPr>
              <w:t>Define single requirement for scenario A and scenario B in Bi-directional deployment scenario for PDSCH demodulation requirements, considering Scenario B-1 for requirement</w:t>
            </w:r>
          </w:p>
          <w:p w14:paraId="2FBF447E" w14:textId="6A61D35B" w:rsidR="0007638F" w:rsidRDefault="0007638F" w:rsidP="0007638F">
            <w:pPr>
              <w:pStyle w:val="ListParagraph"/>
              <w:ind w:left="890"/>
              <w:rPr>
                <w:rFonts w:eastAsia="等线"/>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tblGrid>
            <w:tr w:rsidR="0007638F" w:rsidRPr="00C72C75" w14:paraId="5C7454BC" w14:textId="77777777" w:rsidTr="00D3122A">
              <w:trPr>
                <w:trHeight w:val="198"/>
                <w:jc w:val="center"/>
              </w:trPr>
              <w:tc>
                <w:tcPr>
                  <w:tcW w:w="1529" w:type="dxa"/>
                  <w:shd w:val="clear" w:color="auto" w:fill="auto"/>
                  <w:vAlign w:val="center"/>
                </w:tcPr>
                <w:p w14:paraId="70DCBD98" w14:textId="77777777" w:rsidR="0007638F" w:rsidRPr="00841D59" w:rsidRDefault="0007638F" w:rsidP="0007638F">
                  <w:pPr>
                    <w:pStyle w:val="TAH"/>
                  </w:pPr>
                  <w:r w:rsidRPr="00841D59">
                    <w:t>Parameters</w:t>
                  </w:r>
                </w:p>
              </w:tc>
              <w:tc>
                <w:tcPr>
                  <w:tcW w:w="2161" w:type="dxa"/>
                  <w:shd w:val="clear" w:color="auto" w:fill="auto"/>
                  <w:vAlign w:val="center"/>
                </w:tcPr>
                <w:p w14:paraId="5F625705" w14:textId="77777777" w:rsidR="0007638F" w:rsidRPr="00841D59" w:rsidRDefault="0007638F" w:rsidP="0007638F">
                  <w:pPr>
                    <w:pStyle w:val="TAH"/>
                  </w:pPr>
                  <w:r w:rsidRPr="00841D59">
                    <w:t>Description</w:t>
                  </w:r>
                </w:p>
              </w:tc>
              <w:tc>
                <w:tcPr>
                  <w:tcW w:w="1777" w:type="dxa"/>
                  <w:shd w:val="clear" w:color="auto" w:fill="auto"/>
                  <w:vAlign w:val="center"/>
                </w:tcPr>
                <w:p w14:paraId="5AB13CBF" w14:textId="77777777" w:rsidR="0007638F" w:rsidRPr="00841D59" w:rsidRDefault="0007638F" w:rsidP="0007638F">
                  <w:pPr>
                    <w:pStyle w:val="TAH"/>
                  </w:pPr>
                  <w:r w:rsidRPr="00841D59">
                    <w:t>Scenario B-1</w:t>
                  </w:r>
                </w:p>
              </w:tc>
            </w:tr>
            <w:tr w:rsidR="0007638F" w:rsidRPr="00C72C75" w14:paraId="73694E6E" w14:textId="77777777" w:rsidTr="00D3122A">
              <w:trPr>
                <w:trHeight w:val="207"/>
                <w:jc w:val="center"/>
              </w:trPr>
              <w:tc>
                <w:tcPr>
                  <w:tcW w:w="1529" w:type="dxa"/>
                  <w:shd w:val="clear" w:color="auto" w:fill="auto"/>
                  <w:vAlign w:val="center"/>
                </w:tcPr>
                <w:p w14:paraId="75E398F8" w14:textId="77777777" w:rsidR="0007638F" w:rsidRPr="00841D59" w:rsidRDefault="0007638F" w:rsidP="0007638F">
                  <w:pPr>
                    <w:pStyle w:val="TAC"/>
                  </w:pPr>
                  <w:r w:rsidRPr="00841D59">
                    <w:t>D</w:t>
                  </w:r>
                  <w:r w:rsidRPr="000C6075">
                    <w:rPr>
                      <w:vertAlign w:val="subscript"/>
                    </w:rPr>
                    <w:t>s</w:t>
                  </w:r>
                </w:p>
              </w:tc>
              <w:tc>
                <w:tcPr>
                  <w:tcW w:w="2161" w:type="dxa"/>
                  <w:shd w:val="clear" w:color="auto" w:fill="auto"/>
                  <w:vAlign w:val="center"/>
                </w:tcPr>
                <w:p w14:paraId="377058C8" w14:textId="77777777" w:rsidR="0007638F" w:rsidRPr="00841D59" w:rsidRDefault="0007638F" w:rsidP="0007638F">
                  <w:pPr>
                    <w:pStyle w:val="TAC"/>
                  </w:pPr>
                  <w:r w:rsidRPr="00841D59">
                    <w:t>Inter-RRH distance</w:t>
                  </w:r>
                </w:p>
              </w:tc>
              <w:tc>
                <w:tcPr>
                  <w:tcW w:w="1777" w:type="dxa"/>
                  <w:shd w:val="clear" w:color="auto" w:fill="auto"/>
                  <w:vAlign w:val="center"/>
                </w:tcPr>
                <w:p w14:paraId="6C0ABFB4" w14:textId="77777777" w:rsidR="0007638F" w:rsidRPr="00841D59" w:rsidRDefault="0007638F" w:rsidP="0007638F">
                  <w:pPr>
                    <w:pStyle w:val="TAC"/>
                  </w:pPr>
                  <w:r w:rsidRPr="00841D59">
                    <w:t>700m</w:t>
                  </w:r>
                </w:p>
              </w:tc>
            </w:tr>
            <w:tr w:rsidR="0007638F" w:rsidRPr="00C72C75" w14:paraId="6CBA1858" w14:textId="77777777" w:rsidTr="00D3122A">
              <w:trPr>
                <w:trHeight w:val="396"/>
                <w:jc w:val="center"/>
              </w:trPr>
              <w:tc>
                <w:tcPr>
                  <w:tcW w:w="1529" w:type="dxa"/>
                  <w:shd w:val="clear" w:color="auto" w:fill="auto"/>
                  <w:vAlign w:val="center"/>
                </w:tcPr>
                <w:p w14:paraId="29F2BD7C" w14:textId="77777777" w:rsidR="0007638F" w:rsidRPr="00841D59" w:rsidRDefault="0007638F" w:rsidP="0007638F">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605C0AB2" w14:textId="77777777" w:rsidR="0007638F" w:rsidRPr="00841D59" w:rsidRDefault="0007638F" w:rsidP="0007638F">
                  <w:pPr>
                    <w:pStyle w:val="TAC"/>
                  </w:pPr>
                  <w:r w:rsidRPr="00841D59">
                    <w:t>Distance between rail track and RRH</w:t>
                  </w:r>
                </w:p>
              </w:tc>
              <w:tc>
                <w:tcPr>
                  <w:tcW w:w="1777" w:type="dxa"/>
                  <w:shd w:val="clear" w:color="auto" w:fill="auto"/>
                  <w:vAlign w:val="center"/>
                </w:tcPr>
                <w:p w14:paraId="461347E6" w14:textId="77777777" w:rsidR="0007638F" w:rsidRPr="00841D59" w:rsidRDefault="0007638F" w:rsidP="0007638F">
                  <w:pPr>
                    <w:pStyle w:val="TAC"/>
                  </w:pPr>
                  <w:r w:rsidRPr="00841D59">
                    <w:t>150m</w:t>
                  </w:r>
                </w:p>
              </w:tc>
            </w:tr>
            <w:tr w:rsidR="0007638F" w:rsidRPr="00C72C75" w14:paraId="16E4B23C" w14:textId="77777777" w:rsidTr="00D3122A">
              <w:trPr>
                <w:trHeight w:val="198"/>
                <w:jc w:val="center"/>
              </w:trPr>
              <w:tc>
                <w:tcPr>
                  <w:tcW w:w="1529" w:type="dxa"/>
                  <w:shd w:val="clear" w:color="auto" w:fill="auto"/>
                  <w:vAlign w:val="center"/>
                </w:tcPr>
                <w:p w14:paraId="3A44E759" w14:textId="77777777" w:rsidR="0007638F" w:rsidRPr="00841D59" w:rsidRDefault="0007638F" w:rsidP="0007638F">
                  <w:pPr>
                    <w:pStyle w:val="TAC"/>
                  </w:pPr>
                  <w:r w:rsidRPr="00841D59">
                    <w:t>v</w:t>
                  </w:r>
                </w:p>
              </w:tc>
              <w:tc>
                <w:tcPr>
                  <w:tcW w:w="2161" w:type="dxa"/>
                  <w:shd w:val="clear" w:color="auto" w:fill="auto"/>
                  <w:vAlign w:val="center"/>
                </w:tcPr>
                <w:p w14:paraId="006C1315" w14:textId="77777777" w:rsidR="0007638F" w:rsidRPr="00841D59" w:rsidRDefault="0007638F" w:rsidP="0007638F">
                  <w:pPr>
                    <w:pStyle w:val="TAC"/>
                  </w:pPr>
                  <w:r w:rsidRPr="00841D59">
                    <w:t>Train velocity</w:t>
                  </w:r>
                </w:p>
              </w:tc>
              <w:tc>
                <w:tcPr>
                  <w:tcW w:w="1777" w:type="dxa"/>
                  <w:shd w:val="clear" w:color="auto" w:fill="auto"/>
                  <w:vAlign w:val="center"/>
                </w:tcPr>
                <w:p w14:paraId="4D24C69F" w14:textId="77777777" w:rsidR="0007638F" w:rsidRPr="00841D59" w:rsidRDefault="0007638F" w:rsidP="0007638F">
                  <w:pPr>
                    <w:pStyle w:val="TAC"/>
                  </w:pPr>
                  <w:r w:rsidRPr="00841D59">
                    <w:t>350km/h</w:t>
                  </w:r>
                </w:p>
              </w:tc>
            </w:tr>
            <w:tr w:rsidR="0007638F" w:rsidRPr="00C72C75" w14:paraId="462C4DE2" w14:textId="77777777" w:rsidTr="00D3122A">
              <w:trPr>
                <w:trHeight w:val="405"/>
                <w:jc w:val="center"/>
              </w:trPr>
              <w:tc>
                <w:tcPr>
                  <w:tcW w:w="1529" w:type="dxa"/>
                  <w:shd w:val="clear" w:color="auto" w:fill="auto"/>
                  <w:vAlign w:val="center"/>
                </w:tcPr>
                <w:p w14:paraId="5E965906" w14:textId="77777777" w:rsidR="0007638F" w:rsidRPr="00841D59" w:rsidRDefault="0007638F" w:rsidP="0007638F">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48E221FB" w14:textId="77777777" w:rsidR="0007638F" w:rsidRPr="00841D59" w:rsidRDefault="0007638F" w:rsidP="0007638F">
                  <w:pPr>
                    <w:pStyle w:val="TAC"/>
                  </w:pPr>
                  <w:r w:rsidRPr="00841D59">
                    <w:t>Maximum Doppler frequency shift</w:t>
                  </w:r>
                </w:p>
              </w:tc>
              <w:tc>
                <w:tcPr>
                  <w:tcW w:w="1777" w:type="dxa"/>
                  <w:shd w:val="clear" w:color="auto" w:fill="auto"/>
                  <w:vAlign w:val="center"/>
                </w:tcPr>
                <w:p w14:paraId="263E7C1E" w14:textId="77777777" w:rsidR="0007638F" w:rsidRPr="00841D59" w:rsidRDefault="0007638F" w:rsidP="0007638F">
                  <w:pPr>
                    <w:pStyle w:val="TAC"/>
                  </w:pPr>
                  <w:r w:rsidRPr="00841D59">
                    <w:t>9722Hz</w:t>
                  </w:r>
                </w:p>
              </w:tc>
            </w:tr>
            <w:tr w:rsidR="0007638F" w:rsidRPr="00C72C75" w14:paraId="0F9A0075" w14:textId="77777777" w:rsidTr="00D3122A">
              <w:trPr>
                <w:trHeight w:val="198"/>
                <w:jc w:val="center"/>
              </w:trPr>
              <w:tc>
                <w:tcPr>
                  <w:tcW w:w="1529" w:type="dxa"/>
                  <w:shd w:val="clear" w:color="auto" w:fill="auto"/>
                  <w:vAlign w:val="center"/>
                </w:tcPr>
                <w:p w14:paraId="2CB4BFC7" w14:textId="77777777" w:rsidR="0007638F" w:rsidRPr="00841D59" w:rsidRDefault="0007638F" w:rsidP="0007638F">
                  <w:pPr>
                    <w:pStyle w:val="TAC"/>
                  </w:pPr>
                  <w:r w:rsidRPr="00841D59">
                    <w:t>f</w:t>
                  </w:r>
                  <w:r w:rsidRPr="000C6075">
                    <w:rPr>
                      <w:vertAlign w:val="subscript"/>
                    </w:rPr>
                    <w:t>c</w:t>
                  </w:r>
                </w:p>
              </w:tc>
              <w:tc>
                <w:tcPr>
                  <w:tcW w:w="2161" w:type="dxa"/>
                  <w:shd w:val="clear" w:color="auto" w:fill="auto"/>
                  <w:vAlign w:val="center"/>
                </w:tcPr>
                <w:p w14:paraId="2D2E059E" w14:textId="77777777" w:rsidR="0007638F" w:rsidRPr="00841D59" w:rsidRDefault="0007638F" w:rsidP="0007638F">
                  <w:pPr>
                    <w:pStyle w:val="TAC"/>
                  </w:pPr>
                  <w:r w:rsidRPr="00841D59">
                    <w:t>Carrier frequency</w:t>
                  </w:r>
                </w:p>
              </w:tc>
              <w:tc>
                <w:tcPr>
                  <w:tcW w:w="1777" w:type="dxa"/>
                  <w:shd w:val="clear" w:color="auto" w:fill="auto"/>
                  <w:vAlign w:val="center"/>
                </w:tcPr>
                <w:p w14:paraId="599A4D72" w14:textId="77777777" w:rsidR="0007638F" w:rsidRPr="00841D59" w:rsidRDefault="0007638F" w:rsidP="0007638F">
                  <w:pPr>
                    <w:pStyle w:val="TAC"/>
                  </w:pPr>
                  <w:r w:rsidRPr="00841D59">
                    <w:t>30GHz</w:t>
                  </w:r>
                </w:p>
              </w:tc>
            </w:tr>
            <w:tr w:rsidR="0007638F" w:rsidRPr="00C72C75" w14:paraId="66FCCEF3" w14:textId="77777777" w:rsidTr="00D3122A">
              <w:trPr>
                <w:trHeight w:val="396"/>
                <w:jc w:val="center"/>
              </w:trPr>
              <w:tc>
                <w:tcPr>
                  <w:tcW w:w="1529" w:type="dxa"/>
                  <w:shd w:val="clear" w:color="auto" w:fill="auto"/>
                  <w:vAlign w:val="center"/>
                </w:tcPr>
                <w:p w14:paraId="22104D84" w14:textId="77777777" w:rsidR="0007638F" w:rsidRPr="00841D59" w:rsidRDefault="0007638F" w:rsidP="0007638F">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667A7F97" w14:textId="77777777" w:rsidR="0007638F" w:rsidRPr="00841D59" w:rsidRDefault="0007638F" w:rsidP="0007638F">
                  <w:pPr>
                    <w:pStyle w:val="TAC"/>
                  </w:pPr>
                  <w:r w:rsidRPr="00841D59">
                    <w:t>Distance between two UE Rx panels</w:t>
                  </w:r>
                </w:p>
              </w:tc>
              <w:tc>
                <w:tcPr>
                  <w:tcW w:w="1777" w:type="dxa"/>
                  <w:shd w:val="clear" w:color="auto" w:fill="auto"/>
                  <w:vAlign w:val="center"/>
                </w:tcPr>
                <w:p w14:paraId="047DBE5E" w14:textId="77777777" w:rsidR="0007638F" w:rsidRPr="00841D59" w:rsidRDefault="0007638F" w:rsidP="0007638F">
                  <w:pPr>
                    <w:pStyle w:val="TAC"/>
                  </w:pPr>
                  <w:r w:rsidRPr="00841D59">
                    <w:t>0m</w:t>
                  </w:r>
                </w:p>
              </w:tc>
            </w:tr>
            <w:tr w:rsidR="0007638F" w14:paraId="749B9E13" w14:textId="77777777" w:rsidTr="00D3122A">
              <w:trPr>
                <w:trHeight w:val="603"/>
                <w:jc w:val="center"/>
              </w:trPr>
              <w:tc>
                <w:tcPr>
                  <w:tcW w:w="1529" w:type="dxa"/>
                  <w:shd w:val="clear" w:color="auto" w:fill="auto"/>
                  <w:vAlign w:val="center"/>
                </w:tcPr>
                <w:p w14:paraId="0B9C1FF7" w14:textId="77777777" w:rsidR="0007638F" w:rsidRPr="000C6075" w:rsidRDefault="0007638F" w:rsidP="0007638F">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7F82F87B" w14:textId="77777777" w:rsidR="0007638F" w:rsidRPr="000C6075" w:rsidRDefault="0007638F" w:rsidP="0007638F">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777" w:type="dxa"/>
                  <w:shd w:val="clear" w:color="auto" w:fill="auto"/>
                  <w:vAlign w:val="center"/>
                </w:tcPr>
                <w:p w14:paraId="5E8377E6" w14:textId="77777777" w:rsidR="0007638F" w:rsidRPr="000C6075" w:rsidRDefault="0007638F" w:rsidP="0007638F">
                  <w:pPr>
                    <w:pStyle w:val="TAC"/>
                    <w:rPr>
                      <w:rFonts w:eastAsia="等线"/>
                      <w:lang w:eastAsia="zh-CN"/>
                    </w:rPr>
                  </w:pPr>
                  <w:r w:rsidRPr="000C6075">
                    <w:rPr>
                      <w:rFonts w:eastAsia="等线" w:hint="eastAsia"/>
                      <w:lang w:eastAsia="zh-CN"/>
                    </w:rPr>
                    <w:t>1</w:t>
                  </w:r>
                  <w:r w:rsidRPr="000C6075">
                    <w:rPr>
                      <w:rFonts w:eastAsia="等线"/>
                      <w:lang w:eastAsia="zh-CN"/>
                    </w:rPr>
                    <w:t>00m</w:t>
                  </w:r>
                </w:p>
              </w:tc>
            </w:tr>
          </w:tbl>
          <w:p w14:paraId="73AF3E7C" w14:textId="77777777" w:rsidR="0007638F" w:rsidRPr="0007638F" w:rsidRDefault="0007638F" w:rsidP="0007638F">
            <w:pPr>
              <w:rPr>
                <w:rFonts w:eastAsia="等线"/>
                <w:bCs/>
              </w:rPr>
            </w:pPr>
          </w:p>
          <w:p w14:paraId="1AC26064" w14:textId="143D39D1" w:rsidR="00264751" w:rsidRPr="00263263" w:rsidRDefault="00263263" w:rsidP="0007638F">
            <w:pPr>
              <w:pStyle w:val="ListParagraph"/>
              <w:numPr>
                <w:ilvl w:val="0"/>
                <w:numId w:val="2"/>
              </w:numPr>
              <w:rPr>
                <w:rFonts w:eastAsia="等线"/>
                <w:bCs/>
              </w:rPr>
            </w:pPr>
            <w:r w:rsidRPr="00263263">
              <w:rPr>
                <w:rFonts w:eastAsia="宋体"/>
                <w:lang w:val="en-US" w:eastAsia="zh-CN"/>
              </w:rPr>
              <w:t>General for PDSCH requirement with multi-Rx reception</w:t>
            </w:r>
            <w:r w:rsidR="00B54A6E" w:rsidRPr="00B54A6E">
              <w:rPr>
                <w:rFonts w:eastAsia="宋体" w:hint="eastAsia"/>
                <w:lang w:val="en-US" w:eastAsia="zh-CN"/>
              </w:rPr>
              <w:t xml:space="preserve"> </w:t>
            </w:r>
          </w:p>
          <w:p w14:paraId="78C889A1" w14:textId="77777777" w:rsidR="00263263" w:rsidRDefault="00263263" w:rsidP="0007638F">
            <w:pPr>
              <w:pStyle w:val="ListParagraph"/>
              <w:numPr>
                <w:ilvl w:val="1"/>
                <w:numId w:val="2"/>
              </w:numPr>
              <w:rPr>
                <w:rFonts w:eastAsia="等线"/>
                <w:bCs/>
              </w:rPr>
            </w:pPr>
            <w:r w:rsidRPr="00263263">
              <w:rPr>
                <w:rFonts w:eastAsia="等线"/>
                <w:bCs/>
              </w:rPr>
              <w:t>UE processing assumption for the FFT window</w:t>
            </w:r>
          </w:p>
          <w:p w14:paraId="0D5539DD" w14:textId="77777777" w:rsidR="00263263" w:rsidRDefault="00263263" w:rsidP="0007638F">
            <w:pPr>
              <w:pStyle w:val="ListParagraph"/>
              <w:numPr>
                <w:ilvl w:val="2"/>
                <w:numId w:val="2"/>
              </w:numPr>
              <w:rPr>
                <w:rFonts w:eastAsia="等线"/>
                <w:bCs/>
              </w:rPr>
            </w:pPr>
            <w:r w:rsidRPr="00263263">
              <w:rPr>
                <w:rFonts w:eastAsia="等线"/>
                <w:bCs/>
                <w:lang w:eastAsia="zh-CN"/>
              </w:rPr>
              <w:t xml:space="preserve">Encourage </w:t>
            </w:r>
            <w:r>
              <w:rPr>
                <w:rFonts w:eastAsia="等线"/>
                <w:bCs/>
                <w:lang w:eastAsia="zh-CN"/>
              </w:rPr>
              <w:t>companies to evaluate the performance difference with assumption on FFT (single FFT across Rx chains, and separate FFT per RF chain)</w:t>
            </w:r>
          </w:p>
          <w:p w14:paraId="0AB540B1" w14:textId="77777777" w:rsidR="00263263" w:rsidRPr="00263263" w:rsidRDefault="00263263" w:rsidP="0007638F">
            <w:pPr>
              <w:pStyle w:val="ListParagraph"/>
              <w:numPr>
                <w:ilvl w:val="0"/>
                <w:numId w:val="2"/>
              </w:numPr>
              <w:rPr>
                <w:rFonts w:eastAsia="等线"/>
                <w:bCs/>
              </w:rPr>
            </w:pPr>
            <w:r w:rsidRPr="00263263">
              <w:rPr>
                <w:rFonts w:eastAsia="宋体"/>
                <w:lang w:val="en-US" w:eastAsia="zh-CN"/>
              </w:rPr>
              <w:t>Test setup for PDSCH requirement with multi-Rx reception</w:t>
            </w:r>
          </w:p>
          <w:p w14:paraId="74469BB4" w14:textId="77777777" w:rsidR="00263263" w:rsidRPr="00263263" w:rsidRDefault="00263263" w:rsidP="0007638F">
            <w:pPr>
              <w:pStyle w:val="ListParagraph"/>
              <w:numPr>
                <w:ilvl w:val="1"/>
                <w:numId w:val="2"/>
              </w:numPr>
              <w:rPr>
                <w:rFonts w:eastAsia="等线"/>
                <w:bCs/>
              </w:rPr>
            </w:pPr>
            <w:r>
              <w:rPr>
                <w:rFonts w:eastAsia="宋体"/>
                <w:lang w:eastAsia="zh-CN"/>
              </w:rPr>
              <w:t>Transmission schemes</w:t>
            </w:r>
          </w:p>
          <w:p w14:paraId="34BA837E" w14:textId="77777777" w:rsidR="00263263" w:rsidRPr="00263263" w:rsidRDefault="00263263" w:rsidP="0007638F">
            <w:pPr>
              <w:pStyle w:val="ListParagraph"/>
              <w:numPr>
                <w:ilvl w:val="2"/>
                <w:numId w:val="2"/>
              </w:numPr>
              <w:rPr>
                <w:rFonts w:eastAsia="等线"/>
                <w:bCs/>
              </w:rPr>
            </w:pPr>
            <w:r>
              <w:rPr>
                <w:rFonts w:eastAsia="宋体"/>
                <w:lang w:eastAsia="zh-CN"/>
              </w:rPr>
              <w:t xml:space="preserve">Do not consider </w:t>
            </w:r>
            <w:r w:rsidRPr="00BF5678">
              <w:rPr>
                <w:rFonts w:eastAsiaTheme="minorEastAsia"/>
              </w:rPr>
              <w:t>single-DCI based multi-TRP scheduling</w:t>
            </w:r>
            <w:r>
              <w:rPr>
                <w:rFonts w:eastAsiaTheme="minorEastAsia"/>
              </w:rPr>
              <w:t xml:space="preserve"> for PDSCH requirement</w:t>
            </w:r>
          </w:p>
          <w:p w14:paraId="7B43DA57" w14:textId="13DAFAF0" w:rsidR="00263263" w:rsidRPr="00263263" w:rsidRDefault="00263263" w:rsidP="0007638F">
            <w:pPr>
              <w:pStyle w:val="ListParagraph"/>
              <w:numPr>
                <w:ilvl w:val="1"/>
                <w:numId w:val="2"/>
              </w:numPr>
              <w:rPr>
                <w:rFonts w:eastAsia="等线"/>
                <w:bCs/>
              </w:rPr>
            </w:pPr>
            <w:r>
              <w:rPr>
                <w:rFonts w:eastAsia="宋体"/>
                <w:lang w:eastAsia="zh-CN"/>
              </w:rPr>
              <w:t xml:space="preserve"> PDSCH resource scheduling for requirements</w:t>
            </w:r>
          </w:p>
          <w:p w14:paraId="0FC69C6E" w14:textId="77777777" w:rsidR="00263263" w:rsidRDefault="00263263" w:rsidP="0007638F">
            <w:pPr>
              <w:pStyle w:val="ListParagraph"/>
              <w:numPr>
                <w:ilvl w:val="2"/>
                <w:numId w:val="2"/>
              </w:numPr>
              <w:rPr>
                <w:rFonts w:eastAsia="等线"/>
                <w:bCs/>
              </w:rPr>
            </w:pPr>
            <w:r>
              <w:rPr>
                <w:rFonts w:eastAsia="等线"/>
                <w:bCs/>
                <w:lang w:eastAsia="zh-CN"/>
              </w:rPr>
              <w:t>Only cover full overlapping</w:t>
            </w:r>
          </w:p>
          <w:p w14:paraId="334F5808" w14:textId="589AD826" w:rsidR="00263263" w:rsidRPr="00263263" w:rsidRDefault="00263263" w:rsidP="0007638F">
            <w:pPr>
              <w:pStyle w:val="ListParagraph"/>
              <w:numPr>
                <w:ilvl w:val="1"/>
                <w:numId w:val="2"/>
              </w:numPr>
              <w:rPr>
                <w:rFonts w:eastAsia="等线"/>
                <w:bCs/>
              </w:rPr>
            </w:pPr>
            <w:r>
              <w:rPr>
                <w:rFonts w:eastAsia="宋体"/>
                <w:lang w:eastAsia="zh-CN"/>
              </w:rPr>
              <w:t>Layer combination for full overlapping</w:t>
            </w:r>
          </w:p>
          <w:p w14:paraId="6EE0C414" w14:textId="77777777" w:rsidR="00263263" w:rsidRDefault="00263263" w:rsidP="0007638F">
            <w:pPr>
              <w:pStyle w:val="ListParagraph"/>
              <w:numPr>
                <w:ilvl w:val="2"/>
                <w:numId w:val="2"/>
              </w:numPr>
              <w:rPr>
                <w:rFonts w:eastAsia="等线"/>
                <w:bCs/>
              </w:rPr>
            </w:pPr>
            <w:r>
              <w:rPr>
                <w:rFonts w:eastAsia="等线" w:hint="eastAsia"/>
                <w:bCs/>
                <w:lang w:eastAsia="zh-CN"/>
              </w:rPr>
              <w:t>2</w:t>
            </w:r>
            <w:r>
              <w:rPr>
                <w:rFonts w:eastAsia="等线"/>
                <w:bCs/>
                <w:lang w:eastAsia="zh-CN"/>
              </w:rPr>
              <w:t>+2</w:t>
            </w:r>
          </w:p>
          <w:p w14:paraId="0741BF06" w14:textId="559D582E" w:rsidR="00263263" w:rsidRPr="00263263" w:rsidRDefault="00263263" w:rsidP="0007638F">
            <w:pPr>
              <w:pStyle w:val="ListParagraph"/>
              <w:numPr>
                <w:ilvl w:val="1"/>
                <w:numId w:val="2"/>
              </w:numPr>
              <w:rPr>
                <w:rFonts w:eastAsia="等线"/>
                <w:bCs/>
              </w:rPr>
            </w:pPr>
            <w:r>
              <w:rPr>
                <w:rFonts w:eastAsia="宋体"/>
                <w:lang w:eastAsia="zh-CN"/>
              </w:rPr>
              <w:t xml:space="preserve">PDSCH rate matching in </w:t>
            </w:r>
            <w:proofErr w:type="spellStart"/>
            <w:r>
              <w:rPr>
                <w:rFonts w:eastAsia="宋体"/>
                <w:lang w:eastAsia="zh-CN"/>
              </w:rPr>
              <w:t>mTRP</w:t>
            </w:r>
            <w:proofErr w:type="spellEnd"/>
            <w:r>
              <w:rPr>
                <w:rFonts w:eastAsia="宋体"/>
                <w:lang w:eastAsia="zh-CN"/>
              </w:rPr>
              <w:t xml:space="preserve"> transmission</w:t>
            </w:r>
          </w:p>
          <w:p w14:paraId="27146ED0" w14:textId="1C90B1BC" w:rsidR="00263263" w:rsidRPr="00263263" w:rsidRDefault="00263263" w:rsidP="0007638F">
            <w:pPr>
              <w:pStyle w:val="ListParagraph"/>
              <w:numPr>
                <w:ilvl w:val="2"/>
                <w:numId w:val="2"/>
              </w:numPr>
              <w:rPr>
                <w:rFonts w:eastAsia="等线"/>
                <w:bCs/>
              </w:rPr>
            </w:pPr>
            <w:r w:rsidRPr="00263263">
              <w:rPr>
                <w:rFonts w:eastAsia="等线"/>
                <w:bCs/>
              </w:rPr>
              <w:t>PT-RS allocation does not overlap with PDSCH allocation per TRP</w:t>
            </w:r>
          </w:p>
          <w:p w14:paraId="5663D01E" w14:textId="77777777" w:rsidR="00263263" w:rsidRDefault="00263263" w:rsidP="0007638F">
            <w:pPr>
              <w:pStyle w:val="ListParagraph"/>
              <w:numPr>
                <w:ilvl w:val="1"/>
                <w:numId w:val="2"/>
              </w:numPr>
              <w:rPr>
                <w:rFonts w:eastAsia="等线"/>
                <w:bCs/>
              </w:rPr>
            </w:pPr>
            <w:r>
              <w:rPr>
                <w:rFonts w:eastAsia="等线" w:hint="eastAsia"/>
                <w:bCs/>
                <w:lang w:eastAsia="zh-CN"/>
              </w:rPr>
              <w:t>P</w:t>
            </w:r>
            <w:r>
              <w:rPr>
                <w:rFonts w:eastAsia="等线"/>
                <w:bCs/>
                <w:lang w:eastAsia="zh-CN"/>
              </w:rPr>
              <w:t xml:space="preserve">DSCH scheduling and Number of DMRS in TDD DL </w:t>
            </w:r>
            <w:r w:rsidR="0007638F">
              <w:rPr>
                <w:rFonts w:eastAsia="等线"/>
                <w:bCs/>
                <w:lang w:eastAsia="zh-CN"/>
              </w:rPr>
              <w:t>special slot</w:t>
            </w:r>
          </w:p>
          <w:p w14:paraId="2E599033" w14:textId="77777777" w:rsidR="0007638F" w:rsidRDefault="0007638F" w:rsidP="0007638F">
            <w:pPr>
              <w:pStyle w:val="ListParagraph"/>
              <w:numPr>
                <w:ilvl w:val="2"/>
                <w:numId w:val="2"/>
              </w:numPr>
              <w:rPr>
                <w:rFonts w:eastAsia="等线"/>
                <w:bCs/>
              </w:rPr>
            </w:pPr>
            <w:r w:rsidRPr="0007638F">
              <w:rPr>
                <w:rFonts w:eastAsia="等线"/>
                <w:bCs/>
              </w:rPr>
              <w:t>PDSCH scheduling in the special DL slot is assumed with 3 DMRS configuration</w:t>
            </w:r>
          </w:p>
          <w:p w14:paraId="3FA7AF8A" w14:textId="77777777" w:rsidR="0007638F" w:rsidRDefault="0007638F" w:rsidP="0007638F">
            <w:pPr>
              <w:pStyle w:val="ListParagraph"/>
              <w:numPr>
                <w:ilvl w:val="1"/>
                <w:numId w:val="2"/>
              </w:numPr>
              <w:rPr>
                <w:rFonts w:eastAsia="等线"/>
                <w:bCs/>
              </w:rPr>
            </w:pPr>
            <w:r w:rsidRPr="0007638F">
              <w:rPr>
                <w:rFonts w:eastAsia="等线"/>
                <w:bCs/>
                <w:lang w:eastAsia="zh-CN"/>
              </w:rPr>
              <w:t>Number of SSB and TCI state configuration for each cell</w:t>
            </w:r>
          </w:p>
          <w:p w14:paraId="45C64C38" w14:textId="77777777" w:rsidR="0007638F" w:rsidRDefault="0007638F" w:rsidP="0007638F">
            <w:pPr>
              <w:pStyle w:val="ListParagraph"/>
              <w:numPr>
                <w:ilvl w:val="2"/>
                <w:numId w:val="2"/>
              </w:numPr>
              <w:rPr>
                <w:rFonts w:eastAsia="等线"/>
                <w:bCs/>
              </w:rPr>
            </w:pPr>
            <w:r w:rsidRPr="0007638F">
              <w:rPr>
                <w:rFonts w:eastAsia="等线"/>
                <w:bCs/>
              </w:rPr>
              <w:lastRenderedPageBreak/>
              <w:t>Maximum 8 SSB and TCI states configuration for each cell is configured</w:t>
            </w:r>
          </w:p>
          <w:p w14:paraId="5157733F" w14:textId="33270486" w:rsidR="0007638F" w:rsidRDefault="0007638F" w:rsidP="0007638F">
            <w:pPr>
              <w:pStyle w:val="ListParagraph"/>
              <w:numPr>
                <w:ilvl w:val="1"/>
                <w:numId w:val="2"/>
              </w:numPr>
              <w:rPr>
                <w:rFonts w:eastAsia="等线"/>
                <w:bCs/>
              </w:rPr>
            </w:pPr>
            <w:r>
              <w:rPr>
                <w:rFonts w:eastAsia="等线" w:hint="eastAsia"/>
                <w:bCs/>
                <w:lang w:eastAsia="zh-CN"/>
              </w:rPr>
              <w:t>N</w:t>
            </w:r>
            <w:r>
              <w:rPr>
                <w:rFonts w:eastAsia="等线"/>
                <w:bCs/>
                <w:lang w:eastAsia="zh-CN"/>
              </w:rPr>
              <w:t>umber of active TCI tracking</w:t>
            </w:r>
          </w:p>
          <w:p w14:paraId="7AE54AC3" w14:textId="4A7CEE92" w:rsidR="0007638F" w:rsidRPr="0007638F" w:rsidRDefault="0007638F" w:rsidP="0007638F">
            <w:pPr>
              <w:pStyle w:val="ListParagraph"/>
              <w:numPr>
                <w:ilvl w:val="2"/>
                <w:numId w:val="2"/>
              </w:numPr>
              <w:rPr>
                <w:rFonts w:eastAsia="等线"/>
                <w:bCs/>
              </w:rPr>
            </w:pPr>
            <w:r w:rsidRPr="0007638F">
              <w:rPr>
                <w:rFonts w:eastAsia="等线"/>
                <w:bCs/>
              </w:rPr>
              <w:t>RAN4 to assume the baseline behaviour for FR2 HST UE under test is to track 2 Active TCI states, one per panel</w:t>
            </w:r>
          </w:p>
          <w:p w14:paraId="663D6B77" w14:textId="58E69CA8" w:rsidR="0007638F" w:rsidRDefault="0007638F" w:rsidP="0007638F">
            <w:pPr>
              <w:pStyle w:val="ListParagraph"/>
              <w:numPr>
                <w:ilvl w:val="1"/>
                <w:numId w:val="2"/>
              </w:numPr>
              <w:rPr>
                <w:rFonts w:eastAsia="等线"/>
                <w:bCs/>
              </w:rPr>
            </w:pPr>
            <w:r>
              <w:rPr>
                <w:rFonts w:eastAsia="等线" w:hint="eastAsia"/>
                <w:bCs/>
                <w:lang w:eastAsia="zh-CN"/>
              </w:rPr>
              <w:t>T</w:t>
            </w:r>
            <w:r>
              <w:rPr>
                <w:rFonts w:eastAsia="等线"/>
                <w:bCs/>
                <w:lang w:eastAsia="zh-CN"/>
              </w:rPr>
              <w:t>RS periodicity</w:t>
            </w:r>
          </w:p>
          <w:p w14:paraId="2214C933" w14:textId="642410A3" w:rsidR="0007638F" w:rsidRDefault="0007638F" w:rsidP="0007638F">
            <w:pPr>
              <w:pStyle w:val="ListParagraph"/>
              <w:numPr>
                <w:ilvl w:val="2"/>
                <w:numId w:val="2"/>
              </w:numPr>
              <w:rPr>
                <w:rFonts w:eastAsia="等线"/>
                <w:bCs/>
              </w:rPr>
            </w:pPr>
            <w:r>
              <w:rPr>
                <w:rFonts w:eastAsia="等线" w:hint="eastAsia"/>
                <w:bCs/>
                <w:lang w:eastAsia="zh-CN"/>
              </w:rPr>
              <w:t>R</w:t>
            </w:r>
            <w:r>
              <w:rPr>
                <w:rFonts w:eastAsia="等线"/>
                <w:bCs/>
                <w:lang w:eastAsia="zh-CN"/>
              </w:rPr>
              <w:t>AN4 to choose 10ms TRS periodicity to align with existing FR2 HST requirements</w:t>
            </w:r>
          </w:p>
          <w:p w14:paraId="1AEE609E" w14:textId="77777777" w:rsidR="0007638F" w:rsidRDefault="0007638F" w:rsidP="0007638F">
            <w:pPr>
              <w:pStyle w:val="ListParagraph"/>
              <w:numPr>
                <w:ilvl w:val="1"/>
                <w:numId w:val="2"/>
              </w:numPr>
              <w:rPr>
                <w:rFonts w:eastAsia="等线"/>
                <w:bCs/>
                <w:lang w:eastAsia="zh-CN"/>
              </w:rPr>
            </w:pPr>
            <w:r>
              <w:rPr>
                <w:rFonts w:eastAsia="等线" w:hint="eastAsia"/>
                <w:bCs/>
                <w:lang w:eastAsia="zh-CN"/>
              </w:rPr>
              <w:t>P</w:t>
            </w:r>
            <w:r>
              <w:rPr>
                <w:rFonts w:eastAsia="等线"/>
                <w:bCs/>
                <w:lang w:eastAsia="zh-CN"/>
              </w:rPr>
              <w:t xml:space="preserve">DSCH allocation timeline in the UE </w:t>
            </w:r>
            <w:proofErr w:type="spellStart"/>
            <w:r>
              <w:rPr>
                <w:rFonts w:eastAsia="等线"/>
                <w:bCs/>
                <w:lang w:eastAsia="zh-CN"/>
              </w:rPr>
              <w:t>demod</w:t>
            </w:r>
            <w:proofErr w:type="spellEnd"/>
            <w:r>
              <w:rPr>
                <w:rFonts w:eastAsia="等线"/>
                <w:bCs/>
                <w:lang w:eastAsia="zh-CN"/>
              </w:rPr>
              <w:t xml:space="preserve"> test</w:t>
            </w:r>
          </w:p>
          <w:p w14:paraId="1A3FA11A" w14:textId="77777777" w:rsidR="0007638F" w:rsidRPr="0007638F" w:rsidRDefault="0007638F" w:rsidP="0007638F">
            <w:pPr>
              <w:pStyle w:val="ListParagraph"/>
              <w:numPr>
                <w:ilvl w:val="2"/>
                <w:numId w:val="2"/>
              </w:numPr>
              <w:rPr>
                <w:rFonts w:eastAsia="等线"/>
                <w:bCs/>
                <w:lang w:eastAsia="zh-CN"/>
              </w:rPr>
            </w:pPr>
            <w:r>
              <w:rPr>
                <w:rFonts w:eastAsia="等线" w:hint="eastAsia"/>
                <w:bCs/>
                <w:lang w:eastAsia="zh-CN"/>
              </w:rPr>
              <w:t>P</w:t>
            </w:r>
            <w:r>
              <w:rPr>
                <w:rFonts w:eastAsia="等线"/>
                <w:bCs/>
                <w:lang w:eastAsia="zh-CN"/>
              </w:rPr>
              <w:t xml:space="preserve">DCCH and PDSCH are </w:t>
            </w:r>
            <w:proofErr w:type="spellStart"/>
            <w:r>
              <w:rPr>
                <w:rFonts w:eastAsia="等线"/>
                <w:bCs/>
                <w:lang w:eastAsia="zh-CN"/>
              </w:rPr>
              <w:t>DTXed</w:t>
            </w:r>
            <w:proofErr w:type="spellEnd"/>
            <w:r>
              <w:rPr>
                <w:rFonts w:eastAsia="等线"/>
                <w:bCs/>
                <w:lang w:eastAsia="zh-CN"/>
              </w:rPr>
              <w:t xml:space="preserve"> in other slots in which </w:t>
            </w:r>
            <w:r w:rsidRPr="00A52C43">
              <w:rPr>
                <w:rFonts w:eastAsiaTheme="minorEastAsia"/>
              </w:rPr>
              <w:t>throughput statistics are not considered.</w:t>
            </w:r>
          </w:p>
          <w:p w14:paraId="2B60FC45" w14:textId="77777777" w:rsidR="0007638F" w:rsidRPr="0007638F" w:rsidRDefault="0007638F" w:rsidP="0007638F">
            <w:pPr>
              <w:pStyle w:val="ListParagraph"/>
              <w:numPr>
                <w:ilvl w:val="2"/>
                <w:numId w:val="2"/>
              </w:numPr>
              <w:rPr>
                <w:rFonts w:eastAsia="等线"/>
                <w:bCs/>
                <w:lang w:eastAsia="zh-CN"/>
              </w:rPr>
            </w:pPr>
            <w:r w:rsidRPr="0007638F">
              <w:rPr>
                <w:rFonts w:eastAsia="等线"/>
                <w:bCs/>
                <w:lang w:eastAsia="zh-CN"/>
              </w:rPr>
              <w:t>The detail of scheduling pattern can be further discussed in the next meeting</w:t>
            </w:r>
          </w:p>
          <w:p w14:paraId="6B321E14" w14:textId="3F1156D9" w:rsidR="0007638F" w:rsidRPr="0007638F" w:rsidRDefault="0007638F" w:rsidP="0007638F">
            <w:pPr>
              <w:pStyle w:val="ListParagraph"/>
              <w:numPr>
                <w:ilvl w:val="2"/>
                <w:numId w:val="2"/>
              </w:numPr>
              <w:rPr>
                <w:rFonts w:eastAsia="等线"/>
                <w:bCs/>
                <w:lang w:eastAsia="zh-CN"/>
              </w:rPr>
            </w:pPr>
            <w:r w:rsidRPr="0007638F">
              <w:rPr>
                <w:rFonts w:eastAsia="等线"/>
                <w:bCs/>
                <w:lang w:eastAsia="zh-CN"/>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07638F">
              <w:rPr>
                <w:rFonts w:eastAsia="等线"/>
                <w:bCs/>
                <w:lang w:eastAsia="zh-CN"/>
              </w:rPr>
              <w:t>TfirstTRS</w:t>
            </w:r>
            <w:proofErr w:type="spellEnd"/>
            <w:r w:rsidRPr="0007638F">
              <w:rPr>
                <w:rFonts w:eastAsia="等线"/>
                <w:bCs/>
                <w:lang w:eastAsia="zh-CN"/>
              </w:rPr>
              <w:t>) and has had time to process it (</w:t>
            </w:r>
            <w:proofErr w:type="spellStart"/>
            <w:r w:rsidRPr="0007638F">
              <w:rPr>
                <w:rFonts w:eastAsia="等线"/>
                <w:bCs/>
                <w:lang w:eastAsia="zh-CN"/>
              </w:rPr>
              <w:t>TTRSproc</w:t>
            </w:r>
            <w:proofErr w:type="spellEnd"/>
            <w:r w:rsidRPr="0007638F">
              <w:rPr>
                <w:rFonts w:eastAsia="等线"/>
                <w:bCs/>
                <w:lang w:eastAsia="zh-CN"/>
              </w:rPr>
              <w:t>), including THARQ and TMAC proc;</w:t>
            </w:r>
          </w:p>
          <w:p w14:paraId="6CC560A7" w14:textId="77777777" w:rsidR="0007638F" w:rsidRDefault="0007638F" w:rsidP="0007638F">
            <w:pPr>
              <w:pStyle w:val="ListParagraph"/>
              <w:numPr>
                <w:ilvl w:val="2"/>
                <w:numId w:val="2"/>
              </w:numPr>
              <w:rPr>
                <w:rFonts w:eastAsia="等线"/>
                <w:bCs/>
                <w:lang w:eastAsia="zh-CN"/>
              </w:rPr>
            </w:pPr>
            <w:r>
              <w:rPr>
                <w:rFonts w:eastAsia="等线"/>
                <w:bCs/>
                <w:lang w:eastAsia="zh-CN"/>
              </w:rPr>
              <w:t>Other options are not precluded</w:t>
            </w:r>
          </w:p>
          <w:p w14:paraId="52FE48CA" w14:textId="77777777" w:rsidR="007A5FA7" w:rsidRDefault="007A5FA7" w:rsidP="007A5FA7">
            <w:pPr>
              <w:pStyle w:val="ListParagraph"/>
              <w:numPr>
                <w:ilvl w:val="1"/>
                <w:numId w:val="2"/>
              </w:numPr>
              <w:rPr>
                <w:rFonts w:eastAsia="等线"/>
                <w:bCs/>
                <w:lang w:eastAsia="zh-CN"/>
              </w:rPr>
            </w:pPr>
            <w:r w:rsidRPr="007A5FA7">
              <w:rPr>
                <w:rFonts w:eastAsia="等线"/>
                <w:bCs/>
                <w:lang w:eastAsia="zh-CN"/>
              </w:rPr>
              <w:t>Applicability rule for PDSCH requirement with simultaneous multi-Rx reception</w:t>
            </w:r>
          </w:p>
          <w:p w14:paraId="192FC17A" w14:textId="3866AE42" w:rsidR="007A5FA7" w:rsidRDefault="007A5FA7" w:rsidP="007A5FA7">
            <w:pPr>
              <w:pStyle w:val="ListParagraph"/>
              <w:numPr>
                <w:ilvl w:val="2"/>
                <w:numId w:val="2"/>
              </w:numPr>
              <w:rPr>
                <w:rFonts w:eastAsia="等线"/>
                <w:bCs/>
                <w:lang w:eastAsia="zh-CN"/>
              </w:rPr>
            </w:pPr>
            <w:r w:rsidRPr="007A5FA7">
              <w:rPr>
                <w:rFonts w:eastAsia="等线"/>
                <w:bCs/>
                <w:lang w:eastAsia="zh-CN"/>
              </w:rPr>
              <w:t>Simultaneous multi-Rx reception requirements are appliable for UE with the following capabilities at least:</w:t>
            </w:r>
          </w:p>
          <w:p w14:paraId="2FA68EB8" w14:textId="77777777" w:rsidR="007A5FA7" w:rsidRPr="007A5FA7" w:rsidRDefault="007A5FA7" w:rsidP="007A5FA7">
            <w:pPr>
              <w:pStyle w:val="ListParagraph"/>
              <w:numPr>
                <w:ilvl w:val="3"/>
                <w:numId w:val="2"/>
              </w:numPr>
              <w:rPr>
                <w:rFonts w:eastAsia="等线"/>
                <w:bCs/>
                <w:lang w:eastAsia="zh-CN"/>
              </w:rPr>
            </w:pPr>
            <w:r w:rsidRPr="007A5FA7">
              <w:rPr>
                <w:rFonts w:eastAsia="等线"/>
                <w:bCs/>
                <w:lang w:eastAsia="zh-CN"/>
              </w:rPr>
              <w:t>UE power class 6 (PC6)</w:t>
            </w:r>
          </w:p>
          <w:p w14:paraId="030F2533" w14:textId="77777777" w:rsidR="007A5FA7" w:rsidRPr="007A5FA7" w:rsidRDefault="007A5FA7" w:rsidP="007A5FA7">
            <w:pPr>
              <w:pStyle w:val="ListParagraph"/>
              <w:numPr>
                <w:ilvl w:val="3"/>
                <w:numId w:val="2"/>
              </w:numPr>
              <w:rPr>
                <w:rFonts w:eastAsia="等线"/>
                <w:bCs/>
                <w:lang w:eastAsia="zh-CN"/>
              </w:rPr>
            </w:pPr>
            <w:r w:rsidRPr="007A5FA7">
              <w:rPr>
                <w:rFonts w:eastAsia="等线"/>
                <w:bCs/>
                <w:lang w:eastAsia="zh-CN"/>
              </w:rPr>
              <w:t>[simultaneousReceptionDiffTypeD-r16]</w:t>
            </w:r>
          </w:p>
          <w:p w14:paraId="5637E188" w14:textId="69CA8790" w:rsidR="007A5FA7" w:rsidRPr="007A5FA7" w:rsidRDefault="007A5FA7" w:rsidP="007A5FA7">
            <w:pPr>
              <w:pStyle w:val="ListParagraph"/>
              <w:numPr>
                <w:ilvl w:val="3"/>
                <w:numId w:val="2"/>
              </w:numPr>
              <w:rPr>
                <w:rFonts w:eastAsia="等线"/>
                <w:bCs/>
                <w:lang w:eastAsia="zh-CN"/>
              </w:rPr>
            </w:pPr>
            <w:proofErr w:type="spellStart"/>
            <w:r w:rsidRPr="007A5FA7">
              <w:rPr>
                <w:rFonts w:eastAsia="等线"/>
                <w:bCs/>
                <w:lang w:eastAsia="zh-CN"/>
              </w:rPr>
              <w:t>maxNumberActiveTCI-PerBWP</w:t>
            </w:r>
            <w:proofErr w:type="spellEnd"/>
            <w:r w:rsidRPr="007A5FA7">
              <w:rPr>
                <w:rFonts w:eastAsia="等线"/>
                <w:bCs/>
                <w:lang w:eastAsia="zh-CN"/>
              </w:rPr>
              <w:t xml:space="preserve"> &gt; 1</w:t>
            </w:r>
          </w:p>
          <w:p w14:paraId="29821A21" w14:textId="19BFA1FD" w:rsidR="007A5FA7" w:rsidRDefault="007A5FA7" w:rsidP="007A5FA7">
            <w:pPr>
              <w:pStyle w:val="ListParagraph"/>
              <w:numPr>
                <w:ilvl w:val="2"/>
                <w:numId w:val="2"/>
              </w:numPr>
              <w:rPr>
                <w:rFonts w:eastAsia="等线"/>
                <w:bCs/>
                <w:lang w:eastAsia="zh-CN"/>
              </w:rPr>
            </w:pPr>
            <w:r w:rsidRPr="007A5FA7">
              <w:rPr>
                <w:rFonts w:eastAsia="等线"/>
                <w:bCs/>
                <w:lang w:eastAsia="zh-CN"/>
              </w:rPr>
              <w:t>Additional UE necessary capabilities should be considered as</w:t>
            </w:r>
          </w:p>
          <w:p w14:paraId="23A5F4CE" w14:textId="77777777" w:rsidR="007A5FA7" w:rsidRPr="007A5FA7" w:rsidRDefault="007A5FA7" w:rsidP="007A5FA7">
            <w:pPr>
              <w:pStyle w:val="ListParagraph"/>
              <w:numPr>
                <w:ilvl w:val="3"/>
                <w:numId w:val="2"/>
              </w:numPr>
              <w:rPr>
                <w:rFonts w:eastAsia="等线"/>
                <w:bCs/>
                <w:lang w:eastAsia="zh-CN"/>
              </w:rPr>
            </w:pPr>
            <w:r w:rsidRPr="007A5FA7">
              <w:rPr>
                <w:rFonts w:eastAsia="等线"/>
                <w:bCs/>
                <w:lang w:eastAsia="zh-CN"/>
              </w:rPr>
              <w:t xml:space="preserve">Multi-DCI based multi-TRP transmission </w:t>
            </w:r>
          </w:p>
          <w:p w14:paraId="67B6385B" w14:textId="4F59242C" w:rsidR="007A5FA7" w:rsidRPr="007A5FA7" w:rsidRDefault="007A5FA7" w:rsidP="007A5FA7">
            <w:pPr>
              <w:pStyle w:val="ListParagraph"/>
              <w:numPr>
                <w:ilvl w:val="3"/>
                <w:numId w:val="2"/>
              </w:numPr>
              <w:rPr>
                <w:rFonts w:eastAsia="等线"/>
                <w:bCs/>
                <w:lang w:eastAsia="zh-CN"/>
              </w:rPr>
            </w:pPr>
            <w:r w:rsidRPr="007A5FA7">
              <w:rPr>
                <w:rFonts w:eastAsia="等线"/>
                <w:bCs/>
                <w:lang w:eastAsia="zh-CN"/>
              </w:rPr>
              <w:t xml:space="preserve">Overlapping PDSCHs in time and fully overlapping in frequency and time </w:t>
            </w:r>
          </w:p>
          <w:p w14:paraId="07548652" w14:textId="0309D98C" w:rsidR="007A5FA7" w:rsidRPr="007A5FA7" w:rsidRDefault="007A5FA7" w:rsidP="007A5FA7">
            <w:pPr>
              <w:pStyle w:val="ListParagraph"/>
              <w:numPr>
                <w:ilvl w:val="2"/>
                <w:numId w:val="2"/>
              </w:numPr>
              <w:rPr>
                <w:rFonts w:eastAsia="等线"/>
                <w:bCs/>
                <w:lang w:eastAsia="zh-CN"/>
              </w:rPr>
            </w:pPr>
            <w:r w:rsidRPr="007A5FA7">
              <w:rPr>
                <w:rFonts w:eastAsia="等线"/>
                <w:bCs/>
                <w:lang w:eastAsia="zh-CN"/>
              </w:rPr>
              <w:t xml:space="preserve">Other UE capability could be considered if introduced in the RRM session </w:t>
            </w:r>
          </w:p>
        </w:tc>
      </w:tr>
    </w:tbl>
    <w:p w14:paraId="1BE8545C" w14:textId="26B0ECF6" w:rsidR="00C17C71" w:rsidRPr="00C17C71" w:rsidRDefault="00C17C71" w:rsidP="006523C6">
      <w:pPr>
        <w:spacing w:line="257" w:lineRule="auto"/>
        <w:jc w:val="both"/>
        <w:rPr>
          <w:lang w:eastAsia="zh-CN"/>
        </w:rPr>
      </w:pPr>
    </w:p>
    <w:p w14:paraId="7CDAC6B2" w14:textId="7B8C71F6" w:rsidR="007A5FA7" w:rsidRDefault="00C17C71" w:rsidP="00DF1841">
      <w:pPr>
        <w:spacing w:line="257" w:lineRule="auto"/>
        <w:jc w:val="both"/>
        <w:rPr>
          <w:lang w:eastAsia="zh-CN"/>
        </w:rPr>
      </w:pPr>
      <w:r>
        <w:rPr>
          <w:lang w:eastAsia="zh-CN"/>
        </w:rPr>
        <w:t xml:space="preserve">In this contribution, </w:t>
      </w:r>
      <w:r w:rsidR="00193F66">
        <w:rPr>
          <w:lang w:eastAsia="zh-CN"/>
        </w:rPr>
        <w:t xml:space="preserve">the view </w:t>
      </w:r>
      <w:r w:rsidR="007A5FA7">
        <w:rPr>
          <w:lang w:eastAsia="zh-CN"/>
        </w:rPr>
        <w:t>on remaining issue for PDSCH requirement with multi-Rx reception are provided. Meanwhile, the initial simulation results are provided for alignment purpose</w:t>
      </w:r>
    </w:p>
    <w:p w14:paraId="4E7F7F8B" w14:textId="0471E03B" w:rsidR="00284716" w:rsidRPr="0007638F" w:rsidRDefault="00777A65" w:rsidP="0007638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284716" w:rsidRPr="0007638F">
        <w:rPr>
          <w:rFonts w:ascii="Arial" w:eastAsia="MS Mincho" w:hAnsi="Arial" w:cs="Times New Roman"/>
          <w:sz w:val="36"/>
          <w:szCs w:val="20"/>
          <w:lang w:eastAsia="ja-JP"/>
        </w:rPr>
        <w:t>Test setup for PDSCH requirement with multi-Rx reception</w:t>
      </w:r>
    </w:p>
    <w:p w14:paraId="60221D54" w14:textId="77777777" w:rsidR="00F93D0F" w:rsidRDefault="00F93D0F" w:rsidP="00F93D0F">
      <w:pPr>
        <w:spacing w:after="120"/>
        <w:jc w:val="both"/>
        <w:rPr>
          <w:lang w:eastAsia="zh-CN"/>
        </w:rPr>
      </w:pPr>
    </w:p>
    <w:p w14:paraId="17CBF636" w14:textId="1C71F275" w:rsidR="00F93D0F" w:rsidRDefault="007A5FA7" w:rsidP="00F93D0F">
      <w:pPr>
        <w:jc w:val="both"/>
        <w:rPr>
          <w:b/>
          <w:lang w:eastAsia="zh-CN"/>
        </w:rPr>
      </w:pPr>
      <w:r w:rsidRPr="007A5FA7">
        <w:rPr>
          <w:b/>
          <w:lang w:eastAsia="zh-CN"/>
        </w:rPr>
        <w:t>PDSCH allocation timeline</w:t>
      </w:r>
    </w:p>
    <w:p w14:paraId="1C814EE6" w14:textId="27E194D0" w:rsidR="00C167E3" w:rsidRDefault="00B22E93" w:rsidP="00B22E93">
      <w:pPr>
        <w:spacing w:after="120"/>
        <w:jc w:val="both"/>
        <w:rPr>
          <w:szCs w:val="24"/>
          <w:lang w:eastAsia="zh-CN"/>
        </w:rPr>
      </w:pPr>
      <w:r>
        <w:rPr>
          <w:szCs w:val="24"/>
          <w:lang w:eastAsia="zh-CN"/>
        </w:rPr>
        <w:t xml:space="preserve">Regarding the PDSCH allocation timeline, it is related with </w:t>
      </w:r>
      <w:r w:rsidR="00C167E3">
        <w:rPr>
          <w:szCs w:val="24"/>
          <w:lang w:eastAsia="zh-CN"/>
        </w:rPr>
        <w:t xml:space="preserve">the number of active TCI states.  As agreed in the last meeting, the baseline behavior for FR2 HST UE under test is to track 2 active TCI states, one per panel, which means that </w:t>
      </w:r>
    </w:p>
    <w:p w14:paraId="31E636EF" w14:textId="655F8514" w:rsidR="00B22E93" w:rsidRPr="00C167E3" w:rsidRDefault="00C167E3" w:rsidP="00C167E3">
      <w:pPr>
        <w:pStyle w:val="ListParagraph"/>
        <w:numPr>
          <w:ilvl w:val="0"/>
          <w:numId w:val="15"/>
        </w:numPr>
        <w:spacing w:after="120"/>
        <w:jc w:val="both"/>
        <w:rPr>
          <w:szCs w:val="24"/>
          <w:lang w:val="en-US" w:eastAsia="zh-CN"/>
        </w:rPr>
      </w:pPr>
      <w:r w:rsidRPr="00C167E3">
        <w:rPr>
          <w:szCs w:val="24"/>
          <w:lang w:eastAsia="zh-CN"/>
        </w:rPr>
        <w:t xml:space="preserve">RAN4 to assume the baseline </w:t>
      </w:r>
      <w:r w:rsidRPr="00C167E3">
        <w:rPr>
          <w:szCs w:val="24"/>
          <w:lang w:eastAsia="zh-CN"/>
        </w:rPr>
        <w:t>behavior</w:t>
      </w:r>
      <w:r w:rsidRPr="00C167E3">
        <w:rPr>
          <w:szCs w:val="24"/>
          <w:lang w:eastAsia="zh-CN"/>
        </w:rPr>
        <w:t xml:space="preserve"> for FR2 HST UE under test is to track 2 Active TCI states, one per panel</w:t>
      </w:r>
    </w:p>
    <w:p w14:paraId="408B9C71" w14:textId="7D6883AC" w:rsidR="00EC0D54" w:rsidRDefault="00EC0D54" w:rsidP="00F93D0F">
      <w:pPr>
        <w:jc w:val="both"/>
        <w:rPr>
          <w:b/>
          <w:lang w:val="en-GB" w:eastAsia="zh-CN"/>
        </w:rPr>
      </w:pPr>
    </w:p>
    <w:p w14:paraId="32D05E0D" w14:textId="63E2CF37" w:rsidR="00E70BBC" w:rsidRDefault="00E70BBC" w:rsidP="00F93D0F">
      <w:pPr>
        <w:jc w:val="both"/>
        <w:rPr>
          <w:lang w:eastAsia="zh-CN"/>
        </w:rPr>
      </w:pPr>
      <w:r>
        <w:rPr>
          <w:lang w:eastAsia="zh-CN"/>
        </w:rPr>
        <w:t>since only 1</w:t>
      </w:r>
      <w:r>
        <w:rPr>
          <w:lang w:eastAsia="zh-CN"/>
        </w:rPr>
        <w:t xml:space="preserve"> TCI is </w:t>
      </w:r>
      <w:r>
        <w:rPr>
          <w:lang w:eastAsia="zh-CN"/>
        </w:rPr>
        <w:t>activated</w:t>
      </w:r>
      <w:r>
        <w:rPr>
          <w:lang w:eastAsia="zh-CN"/>
        </w:rPr>
        <w:t xml:space="preserve"> per panel, similar as DPS scheme 1a in Bi-directional B of Rel-17 FR2 HST, UE can not do pre-tracking for new TCI state, then, additional delay for SSB processing required. In general, the overview period after receiving MAC CE activate TCI switching from the through statistic can be reused as</w:t>
      </w:r>
    </w:p>
    <w:p w14:paraId="0F346EF0" w14:textId="7CD8790B" w:rsidR="00E70BBC" w:rsidRPr="00D45D7A" w:rsidRDefault="00E70BBC" w:rsidP="00D45D7A">
      <w:pPr>
        <w:pStyle w:val="ListParagraph"/>
        <w:numPr>
          <w:ilvl w:val="0"/>
          <w:numId w:val="15"/>
        </w:numPr>
        <w:spacing w:before="120" w:after="120" w:line="259" w:lineRule="auto"/>
        <w:contextualSpacing w:val="0"/>
        <w:jc w:val="center"/>
        <w:rPr>
          <w:rFonts w:eastAsia="宋体" w:hint="eastAsia"/>
          <w:lang w:eastAsia="zh-CN"/>
        </w:rPr>
      </w:pPr>
      <w:r w:rsidRPr="00B01378">
        <w:rPr>
          <w:rFonts w:eastAsia="宋体"/>
          <w:lang w:eastAsia="zh-CN"/>
        </w:rPr>
        <w:t>T</w:t>
      </w:r>
      <w:r w:rsidRPr="00254F66">
        <w:rPr>
          <w:rFonts w:eastAsia="宋体"/>
          <w:vertAlign w:val="subscript"/>
          <w:lang w:eastAsia="zh-CN"/>
        </w:rPr>
        <w:t>HARQ</w:t>
      </w:r>
      <w:r w:rsidRPr="00B01378">
        <w:rPr>
          <w:rFonts w:eastAsia="宋体"/>
          <w:lang w:eastAsia="zh-CN"/>
        </w:rPr>
        <w:t>+T</w:t>
      </w:r>
      <w:r w:rsidRPr="00254F66">
        <w:rPr>
          <w:rFonts w:eastAsia="宋体"/>
          <w:vertAlign w:val="subscript"/>
          <w:lang w:eastAsia="zh-CN"/>
        </w:rPr>
        <w:t xml:space="preserve">MAC </w:t>
      </w:r>
      <w:proofErr w:type="spellStart"/>
      <w:r w:rsidRPr="00254F66">
        <w:rPr>
          <w:rFonts w:eastAsia="宋体"/>
          <w:vertAlign w:val="subscript"/>
          <w:lang w:eastAsia="zh-CN"/>
        </w:rPr>
        <w:t>Proc</w:t>
      </w:r>
      <w:r w:rsidRPr="00B01378">
        <w:rPr>
          <w:rFonts w:eastAsia="宋体"/>
          <w:lang w:eastAsia="zh-CN"/>
        </w:rPr>
        <w:t>+T</w:t>
      </w:r>
      <w:r w:rsidRPr="00254F66">
        <w:rPr>
          <w:rFonts w:eastAsia="宋体"/>
          <w:vertAlign w:val="subscript"/>
          <w:lang w:eastAsia="zh-CN"/>
        </w:rPr>
        <w:t>firstSSB</w:t>
      </w:r>
      <w:proofErr w:type="spellEnd"/>
      <w:r w:rsidRPr="00B01378">
        <w:rPr>
          <w:rFonts w:eastAsia="宋体"/>
          <w:lang w:eastAsia="zh-CN"/>
        </w:rPr>
        <w:t xml:space="preserve"> + T</w:t>
      </w:r>
      <w:r w:rsidRPr="00254F66">
        <w:rPr>
          <w:rFonts w:eastAsia="宋体"/>
          <w:vertAlign w:val="subscript"/>
          <w:lang w:eastAsia="zh-CN"/>
        </w:rPr>
        <w:t>SSB proc</w:t>
      </w:r>
      <w:r w:rsidRPr="00254F66">
        <w:rPr>
          <w:rFonts w:eastAsia="宋体"/>
          <w:lang w:eastAsia="zh-CN"/>
        </w:rPr>
        <w:t xml:space="preserve"> </w:t>
      </w:r>
      <w:r w:rsidRPr="00B01378">
        <w:rPr>
          <w:rFonts w:eastAsia="宋体"/>
          <w:lang w:eastAsia="zh-CN"/>
        </w:rPr>
        <w:t>+</w:t>
      </w:r>
      <w:proofErr w:type="spellStart"/>
      <w:r w:rsidRPr="00B01378">
        <w:rPr>
          <w:rFonts w:eastAsia="宋体"/>
          <w:lang w:eastAsia="zh-CN"/>
        </w:rPr>
        <w:t>T</w:t>
      </w:r>
      <w:r w:rsidRPr="00254F66">
        <w:rPr>
          <w:rFonts w:eastAsia="宋体"/>
          <w:vertAlign w:val="subscript"/>
          <w:lang w:eastAsia="zh-CN"/>
        </w:rPr>
        <w:t>firstTRSafterSSB</w:t>
      </w:r>
      <w:proofErr w:type="spellEnd"/>
      <w:r w:rsidRPr="00B01378">
        <w:rPr>
          <w:rFonts w:eastAsia="宋体"/>
          <w:lang w:eastAsia="zh-CN"/>
        </w:rPr>
        <w:t>+ T</w:t>
      </w:r>
      <w:r w:rsidRPr="00254F66">
        <w:rPr>
          <w:rFonts w:eastAsia="宋体"/>
          <w:vertAlign w:val="subscript"/>
          <w:lang w:eastAsia="zh-CN"/>
        </w:rPr>
        <w:t>TRS pro</w:t>
      </w:r>
    </w:p>
    <w:p w14:paraId="38E9B5A0" w14:textId="77777777" w:rsidR="00D45D7A" w:rsidRDefault="00D45D7A" w:rsidP="00F93D0F">
      <w:pPr>
        <w:jc w:val="both"/>
        <w:rPr>
          <w:lang w:val="en-GB" w:eastAsia="zh-CN"/>
        </w:rPr>
      </w:pPr>
    </w:p>
    <w:p w14:paraId="2DE539B2" w14:textId="17A891AF" w:rsidR="007C1CA9" w:rsidRDefault="007C1CA9" w:rsidP="00F93D0F">
      <w:pPr>
        <w:jc w:val="both"/>
        <w:rPr>
          <w:szCs w:val="24"/>
          <w:lang w:eastAsia="zh-CN"/>
        </w:rPr>
      </w:pPr>
      <w:r>
        <w:rPr>
          <w:lang w:val="en-GB" w:eastAsia="zh-CN"/>
        </w:rPr>
        <w:t>As ag</w:t>
      </w:r>
      <w:r w:rsidR="00232576">
        <w:rPr>
          <w:lang w:val="en-GB" w:eastAsia="zh-CN"/>
        </w:rPr>
        <w:t xml:space="preserve">reed, the UE </w:t>
      </w:r>
      <w:r w:rsidR="00232576">
        <w:rPr>
          <w:rFonts w:eastAsia="宋体"/>
          <w:szCs w:val="24"/>
          <w:lang w:eastAsia="zh-CN"/>
        </w:rPr>
        <w:t>start position (t=0) is the coverage area of the first RRH as following (option1</w:t>
      </w:r>
      <w:r w:rsidR="00232576">
        <w:rPr>
          <w:rFonts w:eastAsia="宋体"/>
          <w:szCs w:val="24"/>
          <w:lang w:eastAsia="zh-CN"/>
        </w:rPr>
        <w:t xml:space="preserve">), where the </w:t>
      </w:r>
      <m:oMath>
        <m:r>
          <m:rPr>
            <m:sty m:val="p"/>
          </m:rPr>
          <w:rPr>
            <w:rFonts w:ascii="Cambria Math" w:hAnsi="Cambria Math"/>
            <w:lang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232576">
        <w:rPr>
          <w:rFonts w:hint="eastAsia"/>
          <w:szCs w:val="24"/>
          <w:lang w:eastAsia="zh-CN"/>
        </w:rPr>
        <w:t xml:space="preserve"> </w:t>
      </w:r>
      <w:r w:rsidR="00232576">
        <w:rPr>
          <w:szCs w:val="24"/>
          <w:lang w:eastAsia="zh-CN"/>
        </w:rPr>
        <w:t xml:space="preserve">for the </w:t>
      </w:r>
      <w:r w:rsidR="00232576">
        <w:rPr>
          <w:szCs w:val="24"/>
          <w:lang w:eastAsia="zh-CN"/>
        </w:rPr>
        <w:t xml:space="preserve">right panel of UE, and </w:t>
      </w:r>
      <m:oMath>
        <m:r>
          <m:rPr>
            <m:sty m:val="p"/>
          </m:rPr>
          <w:rPr>
            <w:rFonts w:ascii="Cambria Math" w:hAnsi="Cambria Math"/>
            <w:lang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232576">
        <w:rPr>
          <w:rFonts w:hint="eastAsia"/>
          <w:szCs w:val="24"/>
          <w:lang w:eastAsia="zh-CN"/>
        </w:rPr>
        <w:t xml:space="preserve"> </w:t>
      </w:r>
      <w:r w:rsidR="00232576">
        <w:rPr>
          <w:szCs w:val="24"/>
          <w:lang w:eastAsia="zh-CN"/>
        </w:rPr>
        <w:t xml:space="preserve"> is switching point of left panel of UE,</w:t>
      </w:r>
    </w:p>
    <w:p w14:paraId="1E8D14E9" w14:textId="09E6EAE1" w:rsidR="00232576" w:rsidRDefault="000C06B4" w:rsidP="00232576">
      <w:pPr>
        <w:jc w:val="center"/>
        <w:rPr>
          <w:szCs w:val="24"/>
          <w:lang w:eastAsia="zh-CN"/>
        </w:rPr>
      </w:pPr>
      <w:r>
        <w:object w:dxaOrig="19708" w:dyaOrig="9797" w14:anchorId="64000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5pt;height:232.3pt" o:ole="">
            <v:imagedata r:id="rId8" o:title=""/>
          </v:shape>
          <o:OLEObject Type="Embed" ProgID="Visio.Drawing.11" ShapeID="_x0000_i1027" DrawAspect="Content" ObjectID="_1757360431" r:id="rId9"/>
        </w:object>
      </w:r>
    </w:p>
    <w:p w14:paraId="1F82781B" w14:textId="6179DA7F" w:rsidR="00232576" w:rsidRDefault="00232576" w:rsidP="00232576">
      <w:pPr>
        <w:jc w:val="center"/>
        <w:rPr>
          <w:lang w:val="en-GB" w:eastAsia="zh-CN"/>
        </w:rPr>
      </w:pPr>
      <w:r>
        <w:rPr>
          <w:rFonts w:hint="eastAsia"/>
          <w:lang w:val="en-GB" w:eastAsia="zh-CN"/>
        </w:rPr>
        <w:t>F</w:t>
      </w:r>
      <w:r>
        <w:rPr>
          <w:lang w:val="en-GB" w:eastAsia="zh-CN"/>
        </w:rPr>
        <w:t xml:space="preserve">igure 1: </w:t>
      </w:r>
      <w:r w:rsidR="00A06165">
        <w:rPr>
          <w:lang w:val="en-GB" w:eastAsia="zh-CN"/>
        </w:rPr>
        <w:t xml:space="preserve"> </w:t>
      </w:r>
      <w:r w:rsidR="00A06165" w:rsidRPr="00A06165">
        <w:rPr>
          <w:lang w:val="en-GB" w:eastAsia="zh-CN"/>
        </w:rPr>
        <w:t>PDSCH allocation timeline</w:t>
      </w:r>
    </w:p>
    <w:p w14:paraId="3989441B" w14:textId="77F35EB4" w:rsidR="00232576" w:rsidRDefault="000C06B4" w:rsidP="00F93D0F">
      <w:pPr>
        <w:jc w:val="both"/>
        <w:rPr>
          <w:lang w:eastAsia="zh-CN"/>
        </w:rPr>
      </w:pPr>
      <w:r>
        <w:rPr>
          <w:lang w:val="en-GB" w:eastAsia="zh-CN"/>
        </w:rPr>
        <w:t xml:space="preserve">Assuming 350km/h UE speed and </w:t>
      </w:r>
      <w:proofErr w:type="spellStart"/>
      <w:r>
        <w:rPr>
          <w:lang w:val="en-GB" w:eastAsia="zh-CN"/>
        </w:rPr>
        <w:t>Ds_offset</w:t>
      </w:r>
      <w:proofErr w:type="spellEnd"/>
      <w:r>
        <w:rPr>
          <w:lang w:val="en-GB" w:eastAsia="zh-CN"/>
        </w:rPr>
        <w:t xml:space="preserve"> =100m, </w:t>
      </w:r>
      <w:r>
        <w:rPr>
          <w:lang w:eastAsia="zh-CN"/>
        </w:rPr>
        <w:t xml:space="preserve">the </w:t>
      </w:r>
      <w:r w:rsidRPr="00F958E3">
        <w:rPr>
          <w:lang w:eastAsia="zh-CN"/>
        </w:rPr>
        <w:t>exacting</w:t>
      </w:r>
      <w:r>
        <w:rPr>
          <w:lang w:eastAsia="zh-CN"/>
        </w:rPr>
        <w:t xml:space="preserve"> slots for scheduling </w:t>
      </w:r>
      <w:r w:rsidRPr="00F958E3">
        <w:rPr>
          <w:lang w:eastAsia="zh-CN"/>
        </w:rPr>
        <w:t xml:space="preserve">TCI switching </w:t>
      </w:r>
      <w:r>
        <w:rPr>
          <w:lang w:eastAsia="zh-CN"/>
        </w:rPr>
        <w:t xml:space="preserve">command can be slot#57600n for the </w:t>
      </w:r>
      <w:r>
        <w:rPr>
          <w:lang w:eastAsia="zh-CN"/>
        </w:rPr>
        <w:t>right panel</w:t>
      </w:r>
      <w:r>
        <w:rPr>
          <w:lang w:eastAsia="zh-CN"/>
        </w:rPr>
        <w:t xml:space="preserve"> and slot#57600n+</w:t>
      </w:r>
      <w:r>
        <w:rPr>
          <w:lang w:eastAsia="zh-CN"/>
        </w:rPr>
        <w:t>12698</w:t>
      </w:r>
      <w:r>
        <w:rPr>
          <w:lang w:eastAsia="zh-CN"/>
        </w:rPr>
        <w:t xml:space="preserve"> for the </w:t>
      </w:r>
      <w:r>
        <w:rPr>
          <w:lang w:eastAsia="zh-CN"/>
        </w:rPr>
        <w:t>left</w:t>
      </w:r>
      <w:r>
        <w:rPr>
          <w:lang w:eastAsia="zh-CN"/>
        </w:rPr>
        <w:t xml:space="preserve"> </w:t>
      </w:r>
      <w:r>
        <w:rPr>
          <w:lang w:eastAsia="zh-CN"/>
        </w:rPr>
        <w:t xml:space="preserve">panel, respectively. </w:t>
      </w:r>
    </w:p>
    <w:p w14:paraId="673E8428" w14:textId="5A07E605" w:rsidR="00C11A32" w:rsidRDefault="00C11A32" w:rsidP="00F93D0F">
      <w:pPr>
        <w:jc w:val="both"/>
        <w:rPr>
          <w:lang w:eastAsia="zh-CN"/>
        </w:rPr>
      </w:pPr>
      <w:r>
        <w:rPr>
          <w:rFonts w:hint="eastAsia"/>
          <w:lang w:eastAsia="zh-CN"/>
        </w:rPr>
        <w:t>F</w:t>
      </w:r>
      <w:r>
        <w:rPr>
          <w:lang w:eastAsia="zh-CN"/>
        </w:rPr>
        <w:t>or left panel, since the SSB transmission period configuration is 80 slots in FR2 HST</w:t>
      </w:r>
      <w:r w:rsidR="008B4634">
        <w:rPr>
          <w:lang w:eastAsia="zh-CN"/>
        </w:rPr>
        <w:t xml:space="preserve">, then, the closest SSB transmission slots to scheduling TCI switching command using MCS4 should be </w:t>
      </w:r>
      <w:r w:rsidR="008B4634">
        <w:rPr>
          <w:lang w:eastAsia="zh-CN"/>
        </w:rPr>
        <w:t>#57600n+</w:t>
      </w:r>
      <w:r w:rsidR="008B4634" w:rsidRPr="008B4634">
        <w:rPr>
          <w:lang w:eastAsia="zh-CN"/>
        </w:rPr>
        <w:t>12</w:t>
      </w:r>
      <w:r w:rsidR="008B4634">
        <w:rPr>
          <w:lang w:eastAsia="zh-CN"/>
        </w:rPr>
        <w:t>800</w:t>
      </w:r>
      <w:r w:rsidR="00D45D7A">
        <w:rPr>
          <w:lang w:eastAsia="zh-CN"/>
        </w:rPr>
        <w:t>.</w:t>
      </w:r>
    </w:p>
    <w:p w14:paraId="1DDDB681" w14:textId="410A8BA8" w:rsidR="00D45D7A" w:rsidRDefault="00A16EE4" w:rsidP="00F93D0F">
      <w:pPr>
        <w:jc w:val="both"/>
        <w:rPr>
          <w:lang w:val="en-GB" w:eastAsia="zh-CN"/>
        </w:rPr>
      </w:pPr>
      <w:r>
        <w:rPr>
          <w:lang w:eastAsia="zh-CN"/>
        </w:rPr>
        <w:t xml:space="preserve">For the value of </w:t>
      </w:r>
      <w:r w:rsidRPr="00B01378">
        <w:rPr>
          <w:rFonts w:eastAsia="宋体"/>
          <w:lang w:eastAsia="zh-CN"/>
        </w:rPr>
        <w:t>T</w:t>
      </w:r>
      <w:r w:rsidRPr="00254F66">
        <w:rPr>
          <w:rFonts w:eastAsia="宋体"/>
          <w:vertAlign w:val="subscript"/>
          <w:lang w:eastAsia="zh-CN"/>
        </w:rPr>
        <w:t xml:space="preserve">SSB </w:t>
      </w:r>
      <w:proofErr w:type="gramStart"/>
      <w:r w:rsidRPr="00254F66">
        <w:rPr>
          <w:rFonts w:eastAsia="宋体"/>
          <w:vertAlign w:val="subscript"/>
          <w:lang w:eastAsia="zh-CN"/>
        </w:rPr>
        <w:t>proc</w:t>
      </w:r>
      <w:r>
        <w:rPr>
          <w:rFonts w:eastAsia="宋体"/>
          <w:vertAlign w:val="subscript"/>
          <w:lang w:eastAsia="zh-CN"/>
        </w:rPr>
        <w:t xml:space="preserve">  </w:t>
      </w:r>
      <w:r>
        <w:rPr>
          <w:lang w:eastAsia="zh-CN"/>
        </w:rPr>
        <w:t>and</w:t>
      </w:r>
      <w:proofErr w:type="gramEnd"/>
      <w:r>
        <w:rPr>
          <w:lang w:eastAsia="zh-CN"/>
        </w:rPr>
        <w:t xml:space="preserve"> </w:t>
      </w:r>
      <w:r w:rsidRPr="00B01378">
        <w:rPr>
          <w:rFonts w:eastAsia="宋体"/>
          <w:lang w:eastAsia="zh-CN"/>
        </w:rPr>
        <w:t>T</w:t>
      </w:r>
      <w:r w:rsidRPr="00254F66">
        <w:rPr>
          <w:rFonts w:eastAsia="宋体"/>
          <w:vertAlign w:val="subscript"/>
          <w:lang w:eastAsia="zh-CN"/>
        </w:rPr>
        <w:t>TRS pro</w:t>
      </w:r>
      <w:r>
        <w:rPr>
          <w:rFonts w:hint="eastAsia"/>
          <w:lang w:val="en-GB" w:eastAsia="zh-CN"/>
        </w:rPr>
        <w:t>,</w:t>
      </w:r>
      <w:r>
        <w:rPr>
          <w:lang w:val="en-GB" w:eastAsia="zh-CN"/>
        </w:rPr>
        <w:t xml:space="preserve">  they are 16 slots.</w:t>
      </w:r>
    </w:p>
    <w:p w14:paraId="4C9C7755" w14:textId="4554FB38" w:rsidR="00A16EE4" w:rsidRDefault="00A16EE4" w:rsidP="00F93D0F">
      <w:pPr>
        <w:jc w:val="both"/>
        <w:rPr>
          <w:lang w:val="en-GB" w:eastAsia="zh-CN"/>
        </w:rPr>
      </w:pPr>
      <w:r>
        <w:rPr>
          <w:lang w:val="en-GB" w:eastAsia="zh-CN"/>
        </w:rPr>
        <w:t xml:space="preserve">As for </w:t>
      </w:r>
      <w:proofErr w:type="spellStart"/>
      <w:proofErr w:type="gramStart"/>
      <w:r w:rsidRPr="00B01378">
        <w:rPr>
          <w:rFonts w:eastAsia="宋体"/>
          <w:lang w:eastAsia="zh-CN"/>
        </w:rPr>
        <w:t>T</w:t>
      </w:r>
      <w:r w:rsidRPr="00254F66">
        <w:rPr>
          <w:rFonts w:eastAsia="宋体"/>
          <w:vertAlign w:val="subscript"/>
          <w:lang w:eastAsia="zh-CN"/>
        </w:rPr>
        <w:t>firstSSB</w:t>
      </w:r>
      <w:proofErr w:type="spellEnd"/>
      <w:r>
        <w:rPr>
          <w:rFonts w:eastAsia="宋体"/>
          <w:vertAlign w:val="subscript"/>
          <w:lang w:eastAsia="zh-CN"/>
        </w:rPr>
        <w:t xml:space="preserve"> </w:t>
      </w:r>
      <w:r>
        <w:rPr>
          <w:lang w:val="en-GB" w:eastAsia="zh-CN"/>
        </w:rPr>
        <w:t>,</w:t>
      </w:r>
      <w:proofErr w:type="gramEnd"/>
      <w:r>
        <w:rPr>
          <w:lang w:val="en-GB" w:eastAsia="zh-CN"/>
        </w:rPr>
        <w:t xml:space="preserve"> it is calculated </w:t>
      </w:r>
      <w:r w:rsidR="001C5BB3">
        <w:rPr>
          <w:lang w:val="en-GB" w:eastAsia="zh-CN"/>
        </w:rPr>
        <w:t xml:space="preserve">with </w:t>
      </w:r>
      <w:r w:rsidR="001C5BB3">
        <w:rPr>
          <w:sz w:val="18"/>
          <w:szCs w:val="18"/>
          <w:lang w:eastAsia="zh-CN"/>
        </w:rPr>
        <w:t>min(SSB@slot#160n-</w:t>
      </w:r>
      <w:r w:rsidR="001C5BB3" w:rsidRPr="00601A10">
        <w:rPr>
          <w:sz w:val="18"/>
          <w:szCs w:val="18"/>
          <w:lang w:eastAsia="zh-CN"/>
        </w:rPr>
        <w:t>T</w:t>
      </w:r>
      <w:r w:rsidR="001C5BB3" w:rsidRPr="00601A10">
        <w:rPr>
          <w:sz w:val="18"/>
          <w:szCs w:val="18"/>
          <w:vertAlign w:val="subscript"/>
          <w:lang w:eastAsia="zh-CN"/>
        </w:rPr>
        <w:t>HARQ</w:t>
      </w:r>
      <w:r w:rsidR="001C5BB3">
        <w:rPr>
          <w:sz w:val="18"/>
          <w:szCs w:val="18"/>
          <w:lang w:eastAsia="zh-CN"/>
        </w:rPr>
        <w:t>-</w:t>
      </w:r>
      <w:r w:rsidR="001C5BB3" w:rsidRPr="00601A10">
        <w:rPr>
          <w:sz w:val="18"/>
          <w:szCs w:val="18"/>
          <w:lang w:eastAsia="zh-CN"/>
        </w:rPr>
        <w:t>T</w:t>
      </w:r>
      <w:r w:rsidR="001C5BB3" w:rsidRPr="00601A10">
        <w:rPr>
          <w:sz w:val="18"/>
          <w:szCs w:val="18"/>
          <w:vertAlign w:val="subscript"/>
          <w:lang w:eastAsia="zh-CN"/>
        </w:rPr>
        <w:t>MAC Proc</w:t>
      </w:r>
      <w:r w:rsidR="001C5BB3">
        <w:rPr>
          <w:sz w:val="18"/>
          <w:szCs w:val="18"/>
        </w:rPr>
        <w:t>)</w:t>
      </w:r>
      <w:r w:rsidR="001C5BB3">
        <w:rPr>
          <w:sz w:val="18"/>
          <w:szCs w:val="18"/>
        </w:rPr>
        <w:t xml:space="preserve"> as 132, and </w:t>
      </w:r>
      <w:r w:rsidR="001C5BB3" w:rsidRPr="00B01378">
        <w:rPr>
          <w:rFonts w:eastAsia="宋体"/>
          <w:lang w:eastAsia="zh-CN"/>
        </w:rPr>
        <w:t>T</w:t>
      </w:r>
      <w:r w:rsidR="001C5BB3" w:rsidRPr="00254F66">
        <w:rPr>
          <w:rFonts w:eastAsia="宋体"/>
          <w:vertAlign w:val="subscript"/>
          <w:lang w:eastAsia="zh-CN"/>
        </w:rPr>
        <w:t>TRS pro</w:t>
      </w:r>
      <w:r w:rsidR="001C5BB3">
        <w:rPr>
          <w:rFonts w:eastAsia="宋体"/>
          <w:vertAlign w:val="subscript"/>
          <w:lang w:eastAsia="zh-CN"/>
        </w:rPr>
        <w:t xml:space="preserve"> , </w:t>
      </w:r>
      <w:r w:rsidR="001C5BB3">
        <w:rPr>
          <w:lang w:val="en-GB" w:eastAsia="zh-CN"/>
        </w:rPr>
        <w:t>it is calculated with</w:t>
      </w:r>
      <w:r w:rsidR="00A06165">
        <w:rPr>
          <w:lang w:val="en-GB" w:eastAsia="zh-CN"/>
        </w:rPr>
        <w:t xml:space="preserve"> </w:t>
      </w:r>
      <w:r w:rsidR="00A06165">
        <w:rPr>
          <w:sz w:val="18"/>
          <w:szCs w:val="18"/>
          <w:lang w:eastAsia="zh-CN"/>
        </w:rPr>
        <w:t>min(</w:t>
      </w:r>
      <w:proofErr w:type="spellStart"/>
      <w:r w:rsidR="00A06165">
        <w:rPr>
          <w:sz w:val="18"/>
          <w:szCs w:val="18"/>
          <w:lang w:eastAsia="zh-CN"/>
        </w:rPr>
        <w:t>TRS@slot</w:t>
      </w:r>
      <w:proofErr w:type="spellEnd"/>
      <w:r w:rsidR="00A06165">
        <w:rPr>
          <w:sz w:val="18"/>
          <w:szCs w:val="18"/>
          <w:lang w:eastAsia="zh-CN"/>
        </w:rPr>
        <w:t>#(80n+5)-</w:t>
      </w:r>
      <w:r w:rsidR="00A06165" w:rsidRPr="00A06165">
        <w:rPr>
          <w:rFonts w:eastAsia="宋体"/>
          <w:lang w:eastAsia="zh-CN"/>
        </w:rPr>
        <w:t xml:space="preserve"> </w:t>
      </w:r>
      <w:r w:rsidR="00A06165" w:rsidRPr="00B01378">
        <w:rPr>
          <w:rFonts w:eastAsia="宋体"/>
          <w:lang w:eastAsia="zh-CN"/>
        </w:rPr>
        <w:t>T</w:t>
      </w:r>
      <w:r w:rsidR="00A06165" w:rsidRPr="00254F66">
        <w:rPr>
          <w:rFonts w:eastAsia="宋体"/>
          <w:vertAlign w:val="subscript"/>
          <w:lang w:eastAsia="zh-CN"/>
        </w:rPr>
        <w:t>SSB proc</w:t>
      </w:r>
      <w:r w:rsidR="00A06165">
        <w:rPr>
          <w:sz w:val="18"/>
          <w:szCs w:val="18"/>
        </w:rPr>
        <w:t>)</w:t>
      </w:r>
      <w:r w:rsidR="00A06165">
        <w:rPr>
          <w:sz w:val="18"/>
          <w:szCs w:val="18"/>
        </w:rPr>
        <w:t xml:space="preserve"> as 69</w:t>
      </w:r>
    </w:p>
    <w:p w14:paraId="46EC009A" w14:textId="66DFEE28" w:rsidR="00C167E3" w:rsidRPr="00E70BBC" w:rsidRDefault="00C167E3" w:rsidP="00F93D0F">
      <w:pPr>
        <w:jc w:val="both"/>
        <w:rPr>
          <w:b/>
          <w:lang w:eastAsia="zh-CN"/>
        </w:rPr>
      </w:pPr>
    </w:p>
    <w:p w14:paraId="78A7EF00" w14:textId="02297AEA" w:rsidR="007C1CA9" w:rsidRPr="00A06165" w:rsidRDefault="007C1CA9" w:rsidP="007C1CA9">
      <w:pPr>
        <w:spacing w:after="120"/>
        <w:jc w:val="both"/>
        <w:rPr>
          <w:b/>
          <w:szCs w:val="24"/>
          <w:lang w:eastAsia="zh-CN"/>
        </w:rPr>
      </w:pPr>
      <w:r w:rsidRPr="00A06165">
        <w:rPr>
          <w:rFonts w:hint="eastAsia"/>
          <w:b/>
          <w:lang w:eastAsia="zh-CN"/>
        </w:rPr>
        <w:t>P</w:t>
      </w:r>
      <w:r w:rsidRPr="00A06165">
        <w:rPr>
          <w:b/>
          <w:lang w:eastAsia="zh-CN"/>
        </w:rPr>
        <w:t xml:space="preserve">roposal </w:t>
      </w:r>
      <w:r w:rsidR="00A06165" w:rsidRPr="00A06165">
        <w:rPr>
          <w:b/>
          <w:lang w:eastAsia="zh-CN"/>
        </w:rPr>
        <w:t>1</w:t>
      </w:r>
      <w:r w:rsidRPr="00A06165">
        <w:rPr>
          <w:b/>
          <w:szCs w:val="24"/>
          <w:lang w:eastAsia="zh-CN"/>
        </w:rPr>
        <w:t xml:space="preserve">: </w:t>
      </w:r>
      <w:r w:rsidRPr="00A06165">
        <w:rPr>
          <w:b/>
          <w:szCs w:val="24"/>
          <w:lang w:eastAsia="zh-CN"/>
        </w:rPr>
        <w:t>T</w:t>
      </w:r>
      <w:r w:rsidRPr="00A06165">
        <w:rPr>
          <w:b/>
          <w:szCs w:val="24"/>
          <w:lang w:eastAsia="zh-CN"/>
        </w:rPr>
        <w:t>he overview period after receiving MAC CE activate TCI switching</w:t>
      </w:r>
      <w:r w:rsidRPr="00A06165">
        <w:rPr>
          <w:b/>
          <w:szCs w:val="24"/>
          <w:lang w:eastAsia="zh-CN"/>
        </w:rPr>
        <w:t xml:space="preserve"> for each panel</w:t>
      </w:r>
      <w:r w:rsidRPr="00A06165">
        <w:rPr>
          <w:b/>
          <w:szCs w:val="24"/>
          <w:lang w:eastAsia="zh-CN"/>
        </w:rPr>
        <w:t xml:space="preserve"> from the through statistic can be reused </w:t>
      </w:r>
    </w:p>
    <w:p w14:paraId="29E6565A" w14:textId="1AC021B1" w:rsidR="007C1CA9" w:rsidRPr="00A06165" w:rsidRDefault="007C1CA9" w:rsidP="007C1CA9">
      <w:pPr>
        <w:pStyle w:val="ListParagraph"/>
        <w:numPr>
          <w:ilvl w:val="0"/>
          <w:numId w:val="15"/>
        </w:numPr>
        <w:spacing w:before="120" w:after="120" w:line="259" w:lineRule="auto"/>
        <w:contextualSpacing w:val="0"/>
        <w:jc w:val="cente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lang w:eastAsia="zh-CN"/>
        </w:rPr>
        <w:t>+T</w:t>
      </w:r>
      <w:r w:rsidRPr="00A06165">
        <w:rPr>
          <w:rFonts w:eastAsia="宋体"/>
          <w:b/>
          <w:vertAlign w:val="subscript"/>
          <w:lang w:eastAsia="zh-CN"/>
        </w:rPr>
        <w:t xml:space="preserve">MAC </w:t>
      </w:r>
      <w:proofErr w:type="spellStart"/>
      <w:r w:rsidRPr="00A06165">
        <w:rPr>
          <w:rFonts w:eastAsia="宋体"/>
          <w:b/>
          <w:vertAlign w:val="subscript"/>
          <w:lang w:eastAsia="zh-CN"/>
        </w:rPr>
        <w:t>Proc</w:t>
      </w:r>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 T</w:t>
      </w:r>
      <w:r w:rsidRPr="00A06165">
        <w:rPr>
          <w:rFonts w:eastAsia="宋体"/>
          <w:b/>
          <w:vertAlign w:val="subscript"/>
          <w:lang w:eastAsia="zh-CN"/>
        </w:rPr>
        <w:t>SSB proc</w:t>
      </w:r>
      <w:r w:rsidRPr="00A06165">
        <w:rPr>
          <w:rFonts w:eastAsia="宋体"/>
          <w:b/>
          <w:lang w:eastAsia="zh-CN"/>
        </w:rPr>
        <w:t xml:space="preserve"> +</w:t>
      </w: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T</w:t>
      </w:r>
      <w:r w:rsidRPr="00A06165">
        <w:rPr>
          <w:rFonts w:eastAsia="宋体"/>
          <w:b/>
          <w:vertAlign w:val="subscript"/>
          <w:lang w:eastAsia="zh-CN"/>
        </w:rPr>
        <w:t>TRS pro</w:t>
      </w:r>
    </w:p>
    <w:p w14:paraId="57D937D3" w14:textId="2F4B21B4" w:rsidR="00A06165" w:rsidRPr="00A06165" w:rsidRDefault="00A06165" w:rsidP="00A06165">
      <w:pPr>
        <w:pStyle w:val="ListParagraph"/>
        <w:numPr>
          <w:ilvl w:val="0"/>
          <w:numId w:val="15"/>
        </w:numPr>
        <w:spacing w:before="120" w:after="120" w:line="259" w:lineRule="auto"/>
        <w:contextualSpacing w:val="0"/>
        <w:rPr>
          <w:rFonts w:eastAsia="宋体"/>
          <w:b/>
          <w:lang w:eastAsia="zh-CN"/>
        </w:rPr>
      </w:pPr>
      <w:r w:rsidRPr="00A06165">
        <w:rPr>
          <w:b/>
          <w:lang w:val="en-US" w:eastAsia="zh-CN"/>
        </w:rPr>
        <w:t>S</w:t>
      </w:r>
      <w:r w:rsidRPr="00A06165">
        <w:rPr>
          <w:b/>
          <w:lang w:val="en-US" w:eastAsia="zh-CN"/>
        </w:rPr>
        <w:t xml:space="preserve">cheduling TCI switching command can be slot#57600n for the </w:t>
      </w:r>
      <w:r w:rsidRPr="00A06165">
        <w:rPr>
          <w:b/>
          <w:lang w:eastAsia="zh-CN"/>
        </w:rPr>
        <w:t>right panel</w:t>
      </w:r>
      <w:r w:rsidRPr="00A06165">
        <w:rPr>
          <w:b/>
          <w:lang w:val="en-US" w:eastAsia="zh-CN"/>
        </w:rPr>
        <w:t xml:space="preserve"> and slot#57600n+</w:t>
      </w:r>
      <w:r w:rsidRPr="00A06165">
        <w:rPr>
          <w:b/>
          <w:lang w:eastAsia="zh-CN"/>
        </w:rPr>
        <w:t>12800</w:t>
      </w:r>
      <w:r w:rsidRPr="00A06165">
        <w:rPr>
          <w:b/>
          <w:lang w:val="en-US" w:eastAsia="zh-CN"/>
        </w:rPr>
        <w:t xml:space="preserve">for the </w:t>
      </w:r>
      <w:r w:rsidRPr="00A06165">
        <w:rPr>
          <w:b/>
          <w:lang w:eastAsia="zh-CN"/>
        </w:rPr>
        <w:t>left</w:t>
      </w:r>
      <w:r w:rsidRPr="00A06165">
        <w:rPr>
          <w:b/>
          <w:lang w:val="en-US" w:eastAsia="zh-CN"/>
        </w:rPr>
        <w:t xml:space="preserve"> </w:t>
      </w:r>
      <w:r w:rsidRPr="00A06165">
        <w:rPr>
          <w:b/>
          <w:lang w:eastAsia="zh-CN"/>
        </w:rPr>
        <w:t xml:space="preserve">panel, </w:t>
      </w:r>
    </w:p>
    <w:p w14:paraId="4D629290" w14:textId="3ACAAA50" w:rsidR="00A06165" w:rsidRPr="00A06165" w:rsidRDefault="00A06165" w:rsidP="00A06165">
      <w:pPr>
        <w:pStyle w:val="ListParagraph"/>
        <w:numPr>
          <w:ilvl w:val="0"/>
          <w:numId w:val="15"/>
        </w:numP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vertAlign w:val="subscript"/>
          <w:lang w:eastAsia="zh-CN"/>
        </w:rPr>
        <w:t xml:space="preserve">    </w:t>
      </w:r>
      <w:r w:rsidRPr="00A06165">
        <w:rPr>
          <w:rFonts w:eastAsia="宋体"/>
          <w:b/>
          <w:lang w:eastAsia="zh-CN"/>
        </w:rPr>
        <w:t>= 4 (slots</w:t>
      </w:r>
      <w:proofErr w:type="gramStart"/>
      <w:r w:rsidRPr="00A06165">
        <w:rPr>
          <w:rFonts w:eastAsia="宋体"/>
          <w:b/>
          <w:lang w:eastAsia="zh-CN"/>
        </w:rPr>
        <w:t xml:space="preserve">),  </w:t>
      </w:r>
      <w:r w:rsidRPr="00A06165">
        <w:rPr>
          <w:rFonts w:eastAsia="宋体"/>
          <w:b/>
          <w:lang w:eastAsia="zh-CN"/>
        </w:rPr>
        <w:t>T</w:t>
      </w:r>
      <w:r w:rsidRPr="00A06165">
        <w:rPr>
          <w:rFonts w:eastAsia="宋体"/>
          <w:b/>
          <w:vertAlign w:val="subscript"/>
          <w:lang w:eastAsia="zh-CN"/>
        </w:rPr>
        <w:t>MAC</w:t>
      </w:r>
      <w:proofErr w:type="gramEnd"/>
      <w:r w:rsidRPr="00A06165">
        <w:rPr>
          <w:rFonts w:eastAsia="宋体"/>
          <w:b/>
          <w:vertAlign w:val="subscript"/>
          <w:lang w:eastAsia="zh-CN"/>
        </w:rPr>
        <w:t xml:space="preserve"> Proc</w:t>
      </w:r>
      <w:r w:rsidRPr="00A06165">
        <w:rPr>
          <w:rFonts w:eastAsia="宋体"/>
          <w:b/>
          <w:lang w:eastAsia="zh-CN"/>
        </w:rPr>
        <w:t xml:space="preserve"> = 24 (slots)</w:t>
      </w:r>
      <w:r w:rsidRPr="00A06165">
        <w:rPr>
          <w:rFonts w:eastAsia="宋体"/>
          <w:b/>
          <w:lang w:eastAsia="zh-CN"/>
        </w:rPr>
        <w:t xml:space="preserve">,  </w:t>
      </w:r>
      <w:r w:rsidRPr="00A06165">
        <w:rPr>
          <w:rFonts w:eastAsia="宋体"/>
          <w:b/>
          <w:lang w:eastAsia="zh-CN"/>
        </w:rPr>
        <w:t>T</w:t>
      </w:r>
      <w:r w:rsidRPr="00A06165">
        <w:rPr>
          <w:rFonts w:eastAsia="宋体"/>
          <w:b/>
          <w:vertAlign w:val="subscript"/>
          <w:lang w:eastAsia="zh-CN"/>
        </w:rPr>
        <w:t>SSB proc</w:t>
      </w:r>
      <w:r w:rsidRPr="00A06165">
        <w:rPr>
          <w:rFonts w:eastAsia="宋体"/>
          <w:b/>
          <w:lang w:eastAsia="zh-CN"/>
        </w:rPr>
        <w:t xml:space="preserve">=16slots, and </w:t>
      </w:r>
      <w:r w:rsidRPr="00A06165">
        <w:rPr>
          <w:rFonts w:eastAsia="宋体"/>
          <w:b/>
          <w:lang w:eastAsia="zh-CN"/>
        </w:rPr>
        <w:t>T</w:t>
      </w:r>
      <w:r w:rsidRPr="00A06165">
        <w:rPr>
          <w:rFonts w:eastAsia="宋体"/>
          <w:b/>
          <w:vertAlign w:val="subscript"/>
          <w:lang w:eastAsia="zh-CN"/>
        </w:rPr>
        <w:t>TRS pro</w:t>
      </w:r>
      <w:r w:rsidRPr="00A06165">
        <w:rPr>
          <w:rFonts w:eastAsia="宋体"/>
          <w:b/>
          <w:lang w:eastAsia="zh-CN"/>
        </w:rPr>
        <w:t xml:space="preserve"> =16 (slots)</w:t>
      </w:r>
    </w:p>
    <w:p w14:paraId="577954DD" w14:textId="687443D5" w:rsidR="00A06165" w:rsidRPr="00A06165" w:rsidRDefault="00A06165" w:rsidP="00A06165">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=132 (slots), </w:t>
      </w:r>
    </w:p>
    <w:p w14:paraId="4F5B25A9" w14:textId="73A6B4B5" w:rsidR="00A06165" w:rsidRPr="00A06165" w:rsidRDefault="00A06165" w:rsidP="00A06165">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xml:space="preserve"> =69 (slots)</w:t>
      </w:r>
    </w:p>
    <w:p w14:paraId="4524AA06" w14:textId="77777777" w:rsidR="007C1CA9" w:rsidRPr="00A06165" w:rsidRDefault="007C1CA9" w:rsidP="00A06165">
      <w:pPr>
        <w:pStyle w:val="ListParagraph"/>
        <w:spacing w:before="120" w:after="120" w:line="259" w:lineRule="auto"/>
        <w:ind w:left="420"/>
        <w:contextualSpacing w:val="0"/>
        <w:rPr>
          <w:rFonts w:eastAsia="宋体" w:hint="eastAsia"/>
          <w:b/>
          <w:bCs/>
          <w:lang w:eastAsia="zh-CN"/>
        </w:rPr>
      </w:pPr>
    </w:p>
    <w:p w14:paraId="48591A29" w14:textId="77777777" w:rsidR="004F636F" w:rsidRDefault="004F636F" w:rsidP="004347B6">
      <w:pPr>
        <w:jc w:val="both"/>
        <w:rPr>
          <w:rFonts w:hint="eastAsia"/>
          <w:b/>
          <w:lang w:eastAsia="zh-CN"/>
        </w:rPr>
      </w:pPr>
    </w:p>
    <w:p w14:paraId="55F9F5C4" w14:textId="1CF12658" w:rsidR="00E22062" w:rsidRDefault="00E22062" w:rsidP="00E22062">
      <w:pPr>
        <w:jc w:val="both"/>
        <w:rPr>
          <w:b/>
          <w:lang w:eastAsia="zh-CN"/>
        </w:rPr>
      </w:pPr>
      <w:r>
        <w:rPr>
          <w:b/>
          <w:lang w:eastAsia="zh-CN"/>
        </w:rPr>
        <w:t xml:space="preserve">Test applicability for PDSCH requirement with simultaneous multi-Rx reception </w:t>
      </w:r>
    </w:p>
    <w:p w14:paraId="562ED916" w14:textId="343EA974" w:rsidR="00EC0D54" w:rsidRDefault="004F636F" w:rsidP="004F636F">
      <w:pPr>
        <w:spacing w:after="120"/>
        <w:jc w:val="both"/>
        <w:rPr>
          <w:szCs w:val="24"/>
          <w:lang w:eastAsia="zh-CN"/>
        </w:rPr>
      </w:pPr>
      <w:r>
        <w:rPr>
          <w:szCs w:val="24"/>
          <w:lang w:eastAsia="zh-CN"/>
        </w:rPr>
        <w:t>In the last meeting, the test applicability rule for s</w:t>
      </w:r>
      <w:r w:rsidRPr="00033B03">
        <w:rPr>
          <w:szCs w:val="24"/>
          <w:lang w:eastAsia="zh-CN"/>
        </w:rPr>
        <w:t>imultaneous multi-Rx reception requirements</w:t>
      </w:r>
      <w:r>
        <w:rPr>
          <w:szCs w:val="24"/>
          <w:lang w:eastAsia="zh-CN"/>
        </w:rPr>
        <w:t xml:space="preserve"> was under discussion. </w:t>
      </w:r>
      <w:r w:rsidR="007A5FA7">
        <w:rPr>
          <w:szCs w:val="24"/>
          <w:lang w:eastAsia="zh-CN"/>
        </w:rPr>
        <w:t>Based on agreement made in RRM session, new UE capability [</w:t>
      </w:r>
      <w:r w:rsidR="007A5FA7" w:rsidRPr="007A5FA7">
        <w:rPr>
          <w:szCs w:val="24"/>
          <w:lang w:eastAsia="zh-CN"/>
        </w:rPr>
        <w:t>simultaneousReceptionFR2HST-r18</w:t>
      </w:r>
      <w:r w:rsidR="007A5FA7">
        <w:rPr>
          <w:szCs w:val="24"/>
          <w:lang w:eastAsia="zh-CN"/>
        </w:rPr>
        <w:t>] to indicate support of simultaneous multi-pan</w:t>
      </w:r>
      <w:r w:rsidR="00EC0D54">
        <w:rPr>
          <w:szCs w:val="24"/>
          <w:lang w:eastAsia="zh-CN"/>
        </w:rPr>
        <w:t>el reception for Rel-18 FR2 PC6 UE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C0D54" w:rsidRPr="002530B4" w14:paraId="3194FF10" w14:textId="77777777" w:rsidTr="00D3122A">
        <w:tc>
          <w:tcPr>
            <w:tcW w:w="9350" w:type="dxa"/>
            <w:shd w:val="clear" w:color="auto" w:fill="auto"/>
          </w:tcPr>
          <w:p w14:paraId="52569F97" w14:textId="77777777" w:rsidR="00EC0D54" w:rsidRDefault="00EC0D54" w:rsidP="00EC0D54">
            <w:pPr>
              <w:pStyle w:val="ListParagraph"/>
              <w:ind w:left="1310"/>
              <w:rPr>
                <w:rFonts w:eastAsia="等线"/>
                <w:bCs/>
              </w:rPr>
            </w:pPr>
          </w:p>
          <w:p w14:paraId="60354749" w14:textId="77777777" w:rsidR="00EC0D54" w:rsidRDefault="00EC0D54" w:rsidP="00EC0D54">
            <w:pPr>
              <w:rPr>
                <w:b/>
                <w:u w:val="single"/>
                <w:lang w:eastAsia="ko-KR"/>
              </w:rPr>
            </w:pPr>
            <w:r w:rsidRPr="00DA52FE">
              <w:rPr>
                <w:b/>
                <w:u w:val="single"/>
                <w:lang w:eastAsia="ko-KR"/>
              </w:rPr>
              <w:lastRenderedPageBreak/>
              <w:t>Issue 1-</w:t>
            </w:r>
            <w:r>
              <w:rPr>
                <w:b/>
                <w:u w:val="single"/>
                <w:lang w:eastAsia="ko-KR"/>
              </w:rPr>
              <w:t>2-1</w:t>
            </w:r>
            <w:r w:rsidRPr="00DA52FE">
              <w:rPr>
                <w:b/>
                <w:u w:val="single"/>
                <w:lang w:eastAsia="ko-KR"/>
              </w:rPr>
              <w:t xml:space="preserve">: </w:t>
            </w:r>
            <w:r w:rsidRPr="001C48C4">
              <w:rPr>
                <w:b/>
                <w:u w:val="single"/>
                <w:lang w:eastAsia="ko-KR"/>
              </w:rPr>
              <w:t>Whether need to define a new or reuse the existing (</w:t>
            </w:r>
            <w:r w:rsidRPr="00FB7D45">
              <w:rPr>
                <w:b/>
                <w:i/>
                <w:u w:val="single"/>
                <w:lang w:eastAsia="ko-KR"/>
              </w:rPr>
              <w:t>simultaneousReceptionDiffTypeD-r16</w:t>
            </w:r>
            <w:r w:rsidRPr="001C48C4">
              <w:rPr>
                <w:b/>
                <w:u w:val="single"/>
                <w:lang w:eastAsia="ko-KR"/>
              </w:rPr>
              <w:t>) capability for multi-panel simultaneous reception</w:t>
            </w:r>
          </w:p>
          <w:p w14:paraId="76FC96C7" w14:textId="77777777" w:rsidR="00EC0D54" w:rsidRPr="00051AD8" w:rsidRDefault="00EC0D54" w:rsidP="00EC0D54">
            <w:pPr>
              <w:pStyle w:val="ListParagraph"/>
              <w:numPr>
                <w:ilvl w:val="0"/>
                <w:numId w:val="14"/>
              </w:numPr>
              <w:overflowPunct w:val="0"/>
              <w:autoSpaceDE w:val="0"/>
              <w:autoSpaceDN w:val="0"/>
              <w:adjustRightInd w:val="0"/>
              <w:spacing w:after="120"/>
              <w:contextualSpacing w:val="0"/>
              <w:textAlignment w:val="baseline"/>
              <w:rPr>
                <w:szCs w:val="24"/>
                <w:highlight w:val="green"/>
                <w:lang w:eastAsia="zh-CN"/>
              </w:rPr>
            </w:pPr>
            <w:r w:rsidRPr="00051AD8">
              <w:rPr>
                <w:szCs w:val="24"/>
                <w:highlight w:val="green"/>
                <w:lang w:eastAsia="zh-CN"/>
              </w:rPr>
              <w:t>Agreement:</w:t>
            </w:r>
          </w:p>
          <w:p w14:paraId="533159A3" w14:textId="77777777" w:rsidR="00EC0D54" w:rsidRPr="00051AD8" w:rsidRDefault="00EC0D54" w:rsidP="00EC0D54">
            <w:pPr>
              <w:pStyle w:val="ListParagraph"/>
              <w:numPr>
                <w:ilvl w:val="1"/>
                <w:numId w:val="13"/>
              </w:numPr>
              <w:overflowPunct w:val="0"/>
              <w:autoSpaceDE w:val="0"/>
              <w:autoSpaceDN w:val="0"/>
              <w:adjustRightInd w:val="0"/>
              <w:spacing w:after="120"/>
              <w:contextualSpacing w:val="0"/>
              <w:textAlignment w:val="baseline"/>
              <w:rPr>
                <w:szCs w:val="24"/>
                <w:highlight w:val="green"/>
                <w:lang w:eastAsia="zh-CN"/>
              </w:rPr>
            </w:pPr>
            <w:r w:rsidRPr="00051AD8">
              <w:rPr>
                <w:szCs w:val="24"/>
                <w:highlight w:val="green"/>
                <w:lang w:eastAsia="zh-CN"/>
              </w:rPr>
              <w:t>Define a new UE capability [simultaneousReceptionFR2HST-r18] to indicate support of simultaneous multi-panel reception for Rel-18 FR2 PC6 UE</w:t>
            </w:r>
          </w:p>
          <w:p w14:paraId="27489A1C" w14:textId="77777777" w:rsidR="00EC0D54" w:rsidRPr="00051AD8" w:rsidRDefault="00EC0D54" w:rsidP="00EC0D54">
            <w:pPr>
              <w:pStyle w:val="ListParagraph"/>
              <w:numPr>
                <w:ilvl w:val="2"/>
                <w:numId w:val="13"/>
              </w:numPr>
              <w:spacing w:after="120" w:line="259" w:lineRule="auto"/>
              <w:contextualSpacing w:val="0"/>
              <w:rPr>
                <w:rFonts w:eastAsia="宋体"/>
                <w:szCs w:val="24"/>
                <w:highlight w:val="green"/>
                <w:lang w:eastAsia="zh-CN"/>
              </w:rPr>
            </w:pPr>
            <w:r w:rsidRPr="00051AD8">
              <w:rPr>
                <w:rFonts w:eastAsia="宋体"/>
                <w:szCs w:val="24"/>
                <w:highlight w:val="green"/>
                <w:lang w:eastAsia="zh-CN"/>
              </w:rPr>
              <w:t xml:space="preserve">Details can be discussed in Rel-18 feature list discussion. </w:t>
            </w:r>
          </w:p>
          <w:p w14:paraId="69886B9B" w14:textId="120B75E4" w:rsidR="00EC0D54" w:rsidRPr="00EC0D54" w:rsidRDefault="00EC0D54" w:rsidP="00EC0D54">
            <w:pPr>
              <w:pStyle w:val="ListParagraph"/>
              <w:numPr>
                <w:ilvl w:val="3"/>
                <w:numId w:val="13"/>
              </w:numPr>
              <w:spacing w:after="120" w:line="259" w:lineRule="auto"/>
              <w:contextualSpacing w:val="0"/>
              <w:rPr>
                <w:rFonts w:eastAsia="宋体"/>
                <w:szCs w:val="24"/>
                <w:highlight w:val="green"/>
                <w:lang w:eastAsia="zh-CN"/>
              </w:rPr>
            </w:pPr>
            <w:r w:rsidRPr="00051AD8">
              <w:rPr>
                <w:rFonts w:eastAsia="宋体"/>
                <w:szCs w:val="24"/>
                <w:highlight w:val="green"/>
                <w:lang w:eastAsia="zh-CN"/>
              </w:rPr>
              <w:t xml:space="preserve">The conclusion from Rel-18 </w:t>
            </w:r>
            <w:proofErr w:type="gramStart"/>
            <w:r w:rsidRPr="00051AD8">
              <w:rPr>
                <w:rFonts w:eastAsia="宋体"/>
                <w:szCs w:val="24"/>
                <w:highlight w:val="green"/>
                <w:lang w:eastAsia="zh-CN"/>
              </w:rPr>
              <w:t>Multi-RX WI</w:t>
            </w:r>
            <w:proofErr w:type="gramEnd"/>
            <w:r w:rsidRPr="00051AD8">
              <w:rPr>
                <w:rFonts w:eastAsia="宋体"/>
                <w:szCs w:val="24"/>
                <w:highlight w:val="green"/>
                <w:lang w:eastAsia="zh-CN"/>
              </w:rPr>
              <w:t xml:space="preserve"> could be considered. </w:t>
            </w:r>
          </w:p>
        </w:tc>
      </w:tr>
    </w:tbl>
    <w:p w14:paraId="78955D09" w14:textId="6D1A5350" w:rsidR="007A5FA7" w:rsidRDefault="007A5FA7" w:rsidP="004F636F">
      <w:pPr>
        <w:spacing w:after="120"/>
        <w:jc w:val="both"/>
        <w:rPr>
          <w:szCs w:val="24"/>
          <w:lang w:eastAsia="zh-CN"/>
        </w:rPr>
      </w:pPr>
    </w:p>
    <w:p w14:paraId="1AFEEE5A" w14:textId="6DC25049" w:rsidR="00EC0D54" w:rsidRDefault="00EC0D54" w:rsidP="004F636F">
      <w:pPr>
        <w:spacing w:after="120"/>
        <w:jc w:val="both"/>
        <w:rPr>
          <w:szCs w:val="24"/>
          <w:lang w:eastAsia="zh-CN"/>
        </w:rPr>
      </w:pPr>
      <w:r>
        <w:rPr>
          <w:szCs w:val="24"/>
          <w:lang w:eastAsia="zh-CN"/>
        </w:rPr>
        <w:t>Therefore, the related test applicability rule can be updated as</w:t>
      </w:r>
    </w:p>
    <w:p w14:paraId="0CE6D08D" w14:textId="77777777" w:rsidR="00EC0D54" w:rsidRPr="00EC0D54" w:rsidRDefault="00EC0D54" w:rsidP="00EC0D54">
      <w:pPr>
        <w:numPr>
          <w:ilvl w:val="0"/>
          <w:numId w:val="11"/>
        </w:numPr>
        <w:spacing w:after="180" w:line="240" w:lineRule="auto"/>
        <w:rPr>
          <w:szCs w:val="24"/>
          <w:lang w:eastAsia="zh-CN"/>
        </w:rPr>
      </w:pPr>
      <w:r w:rsidRPr="00EC0D54">
        <w:rPr>
          <w:szCs w:val="24"/>
          <w:lang w:eastAsia="zh-CN"/>
        </w:rPr>
        <w:t>Simultaneous multi-Rx reception requirements are appliable for UE with the following capabilities at least:</w:t>
      </w:r>
    </w:p>
    <w:p w14:paraId="0DDB5C16" w14:textId="77777777" w:rsidR="00EC0D54" w:rsidRPr="00EC0D54" w:rsidRDefault="00EC0D54" w:rsidP="00EC0D54">
      <w:pPr>
        <w:numPr>
          <w:ilvl w:val="1"/>
          <w:numId w:val="11"/>
        </w:numPr>
        <w:spacing w:after="180" w:line="240" w:lineRule="auto"/>
        <w:rPr>
          <w:szCs w:val="24"/>
          <w:lang w:eastAsia="zh-CN"/>
        </w:rPr>
      </w:pPr>
      <w:r w:rsidRPr="00EC0D54">
        <w:rPr>
          <w:szCs w:val="24"/>
          <w:lang w:eastAsia="zh-CN"/>
        </w:rPr>
        <w:t>UE power class 6 (PC6)</w:t>
      </w:r>
    </w:p>
    <w:p w14:paraId="33686793" w14:textId="4BA4E8BA" w:rsidR="00EC0D54" w:rsidRPr="00EC0D54" w:rsidRDefault="00EC0D54" w:rsidP="00EC0D54">
      <w:pPr>
        <w:numPr>
          <w:ilvl w:val="1"/>
          <w:numId w:val="11"/>
        </w:numPr>
        <w:spacing w:after="180" w:line="240" w:lineRule="auto"/>
        <w:rPr>
          <w:szCs w:val="24"/>
          <w:lang w:eastAsia="zh-CN"/>
        </w:rPr>
      </w:pPr>
      <w:r w:rsidRPr="00EC0D54">
        <w:rPr>
          <w:szCs w:val="24"/>
          <w:lang w:eastAsia="zh-CN"/>
        </w:rPr>
        <w:t>[simultaneousReceptionFR2HST -r1</w:t>
      </w:r>
      <w:r>
        <w:rPr>
          <w:szCs w:val="24"/>
          <w:lang w:eastAsia="zh-CN"/>
        </w:rPr>
        <w:t>8</w:t>
      </w:r>
      <w:r w:rsidRPr="00EC0D54">
        <w:rPr>
          <w:szCs w:val="24"/>
          <w:lang w:eastAsia="zh-CN"/>
        </w:rPr>
        <w:t>]</w:t>
      </w:r>
    </w:p>
    <w:p w14:paraId="475A32FE" w14:textId="77777777" w:rsidR="00EC0D54" w:rsidRPr="00EC0D54" w:rsidRDefault="00EC0D54" w:rsidP="00EC0D54">
      <w:pPr>
        <w:numPr>
          <w:ilvl w:val="1"/>
          <w:numId w:val="11"/>
        </w:numPr>
        <w:spacing w:after="180" w:line="240" w:lineRule="auto"/>
        <w:rPr>
          <w:szCs w:val="24"/>
          <w:lang w:eastAsia="zh-CN"/>
        </w:rPr>
      </w:pPr>
      <w:proofErr w:type="spellStart"/>
      <w:r w:rsidRPr="00EC0D54">
        <w:rPr>
          <w:szCs w:val="24"/>
          <w:lang w:eastAsia="zh-CN"/>
        </w:rPr>
        <w:t>maxNumberActiveTCI-PerBWP</w:t>
      </w:r>
      <w:proofErr w:type="spellEnd"/>
      <w:r w:rsidRPr="00EC0D54">
        <w:rPr>
          <w:szCs w:val="24"/>
          <w:lang w:eastAsia="zh-CN"/>
        </w:rPr>
        <w:t xml:space="preserve"> &gt; 1</w:t>
      </w:r>
    </w:p>
    <w:p w14:paraId="6A6303C7" w14:textId="77777777" w:rsidR="00EC0D54" w:rsidRPr="00EC0D54" w:rsidRDefault="00EC0D54" w:rsidP="00EC0D54">
      <w:pPr>
        <w:numPr>
          <w:ilvl w:val="0"/>
          <w:numId w:val="11"/>
        </w:numPr>
        <w:spacing w:after="180" w:line="240" w:lineRule="auto"/>
        <w:rPr>
          <w:szCs w:val="24"/>
          <w:lang w:eastAsia="zh-CN"/>
        </w:rPr>
      </w:pPr>
      <w:r w:rsidRPr="00EC0D54">
        <w:rPr>
          <w:szCs w:val="24"/>
          <w:lang w:eastAsia="zh-CN"/>
        </w:rPr>
        <w:t>Additional UE necessary capabilities should be considered as</w:t>
      </w:r>
    </w:p>
    <w:p w14:paraId="7394CA66" w14:textId="77777777" w:rsidR="00EC0D54" w:rsidRPr="00EC0D54" w:rsidRDefault="00EC0D54" w:rsidP="00EC0D54">
      <w:pPr>
        <w:numPr>
          <w:ilvl w:val="1"/>
          <w:numId w:val="11"/>
        </w:numPr>
        <w:spacing w:after="180" w:line="240" w:lineRule="auto"/>
        <w:rPr>
          <w:szCs w:val="24"/>
          <w:lang w:eastAsia="zh-CN"/>
        </w:rPr>
      </w:pPr>
      <w:r w:rsidRPr="00EC0D54">
        <w:rPr>
          <w:szCs w:val="24"/>
          <w:lang w:eastAsia="zh-CN"/>
        </w:rPr>
        <w:t xml:space="preserve">Multi-DCI based multi-TRP transmission </w:t>
      </w:r>
    </w:p>
    <w:p w14:paraId="2E25947B" w14:textId="77777777" w:rsidR="00EC0D54" w:rsidRPr="00EC0D54" w:rsidRDefault="00EC0D54" w:rsidP="00EC0D54">
      <w:pPr>
        <w:numPr>
          <w:ilvl w:val="1"/>
          <w:numId w:val="11"/>
        </w:numPr>
        <w:spacing w:after="180" w:line="240" w:lineRule="auto"/>
        <w:rPr>
          <w:szCs w:val="24"/>
          <w:lang w:eastAsia="zh-CN"/>
        </w:rPr>
      </w:pPr>
      <w:r w:rsidRPr="00EC0D54">
        <w:rPr>
          <w:szCs w:val="24"/>
          <w:lang w:eastAsia="zh-CN"/>
        </w:rPr>
        <w:t xml:space="preserve">Overlapping PDSCHs in time and fully overlapping in frequency and time </w:t>
      </w:r>
    </w:p>
    <w:p w14:paraId="57618C74" w14:textId="3869D235" w:rsidR="004F636F" w:rsidRDefault="004F636F" w:rsidP="004347B6">
      <w:pPr>
        <w:jc w:val="both"/>
        <w:rPr>
          <w:b/>
          <w:lang w:eastAsia="zh-CN"/>
        </w:rPr>
      </w:pPr>
    </w:p>
    <w:p w14:paraId="2C219234" w14:textId="32B6634C" w:rsidR="007C1CA9" w:rsidRPr="007C1CA9" w:rsidRDefault="007C1CA9" w:rsidP="007C1CA9">
      <w:pPr>
        <w:spacing w:after="120"/>
        <w:jc w:val="both"/>
        <w:rPr>
          <w:b/>
          <w:szCs w:val="24"/>
          <w:lang w:eastAsia="zh-CN"/>
        </w:rPr>
      </w:pPr>
      <w:r w:rsidRPr="007C1CA9">
        <w:rPr>
          <w:rFonts w:hint="eastAsia"/>
          <w:b/>
          <w:lang w:eastAsia="zh-CN"/>
        </w:rPr>
        <w:t>P</w:t>
      </w:r>
      <w:r w:rsidRPr="007C1CA9">
        <w:rPr>
          <w:b/>
          <w:lang w:eastAsia="zh-CN"/>
        </w:rPr>
        <w:t xml:space="preserve">roposal </w:t>
      </w:r>
      <w:r w:rsidRPr="007C1CA9">
        <w:rPr>
          <w:b/>
          <w:lang w:eastAsia="zh-CN"/>
        </w:rPr>
        <w:t>2</w:t>
      </w:r>
      <w:r>
        <w:rPr>
          <w:b/>
          <w:szCs w:val="24"/>
          <w:lang w:eastAsia="zh-CN"/>
        </w:rPr>
        <w:t>:</w:t>
      </w:r>
      <w:r w:rsidRPr="007C1CA9">
        <w:rPr>
          <w:b/>
          <w:szCs w:val="24"/>
          <w:lang w:eastAsia="zh-CN"/>
        </w:rPr>
        <w:t xml:space="preserve"> </w:t>
      </w:r>
      <w:r w:rsidRPr="007C1CA9">
        <w:rPr>
          <w:b/>
          <w:szCs w:val="24"/>
          <w:lang w:eastAsia="zh-CN"/>
        </w:rPr>
        <w:t>Th</w:t>
      </w:r>
      <w:r w:rsidRPr="007C1CA9">
        <w:rPr>
          <w:b/>
          <w:szCs w:val="24"/>
          <w:lang w:eastAsia="zh-CN"/>
        </w:rPr>
        <w:t>e related test applicability rule</w:t>
      </w:r>
      <w:r w:rsidRPr="007C1CA9">
        <w:rPr>
          <w:b/>
          <w:szCs w:val="24"/>
          <w:lang w:eastAsia="zh-CN"/>
        </w:rPr>
        <w:t xml:space="preserve"> for PDSCH requirement with multi-Rx </w:t>
      </w:r>
      <w:proofErr w:type="gramStart"/>
      <w:r w:rsidRPr="007C1CA9">
        <w:rPr>
          <w:b/>
          <w:szCs w:val="24"/>
          <w:lang w:eastAsia="zh-CN"/>
        </w:rPr>
        <w:t xml:space="preserve">reception </w:t>
      </w:r>
      <w:r w:rsidRPr="007C1CA9">
        <w:rPr>
          <w:b/>
          <w:szCs w:val="24"/>
          <w:lang w:eastAsia="zh-CN"/>
        </w:rPr>
        <w:t xml:space="preserve"> can</w:t>
      </w:r>
      <w:proofErr w:type="gramEnd"/>
      <w:r w:rsidRPr="007C1CA9">
        <w:rPr>
          <w:b/>
          <w:szCs w:val="24"/>
          <w:lang w:eastAsia="zh-CN"/>
        </w:rPr>
        <w:t xml:space="preserve"> be updated as</w:t>
      </w:r>
    </w:p>
    <w:p w14:paraId="1EF29748" w14:textId="77777777" w:rsidR="007C1CA9" w:rsidRPr="007C1CA9" w:rsidRDefault="007C1CA9" w:rsidP="007C1CA9">
      <w:pPr>
        <w:numPr>
          <w:ilvl w:val="0"/>
          <w:numId w:val="11"/>
        </w:numPr>
        <w:spacing w:after="180" w:line="240" w:lineRule="auto"/>
        <w:rPr>
          <w:b/>
          <w:szCs w:val="24"/>
          <w:lang w:eastAsia="zh-CN"/>
        </w:rPr>
      </w:pPr>
      <w:r w:rsidRPr="007C1CA9">
        <w:rPr>
          <w:b/>
          <w:szCs w:val="24"/>
          <w:lang w:eastAsia="zh-CN"/>
        </w:rPr>
        <w:t>Simultaneous multi-Rx reception requirements are appliable for UE with the following capabilities at least:</w:t>
      </w:r>
    </w:p>
    <w:p w14:paraId="5BA25615" w14:textId="77777777" w:rsidR="007C1CA9" w:rsidRPr="007C1CA9" w:rsidRDefault="007C1CA9" w:rsidP="007C1CA9">
      <w:pPr>
        <w:numPr>
          <w:ilvl w:val="1"/>
          <w:numId w:val="11"/>
        </w:numPr>
        <w:spacing w:after="180" w:line="240" w:lineRule="auto"/>
        <w:rPr>
          <w:b/>
          <w:szCs w:val="24"/>
          <w:lang w:eastAsia="zh-CN"/>
        </w:rPr>
      </w:pPr>
      <w:r w:rsidRPr="007C1CA9">
        <w:rPr>
          <w:b/>
          <w:szCs w:val="24"/>
          <w:lang w:eastAsia="zh-CN"/>
        </w:rPr>
        <w:t>UE power class 6 (PC6)</w:t>
      </w:r>
    </w:p>
    <w:p w14:paraId="7DCD54EB" w14:textId="77777777" w:rsidR="007C1CA9" w:rsidRPr="007C1CA9" w:rsidRDefault="007C1CA9" w:rsidP="007C1CA9">
      <w:pPr>
        <w:numPr>
          <w:ilvl w:val="1"/>
          <w:numId w:val="11"/>
        </w:numPr>
        <w:spacing w:after="180" w:line="240" w:lineRule="auto"/>
        <w:rPr>
          <w:b/>
          <w:szCs w:val="24"/>
          <w:lang w:eastAsia="zh-CN"/>
        </w:rPr>
      </w:pPr>
      <w:r w:rsidRPr="007C1CA9">
        <w:rPr>
          <w:b/>
          <w:szCs w:val="24"/>
          <w:lang w:eastAsia="zh-CN"/>
        </w:rPr>
        <w:t>[simultaneousReceptionFR2HST -r18]</w:t>
      </w:r>
    </w:p>
    <w:p w14:paraId="493FADC9" w14:textId="77777777" w:rsidR="007C1CA9" w:rsidRPr="007C1CA9" w:rsidRDefault="007C1CA9" w:rsidP="007C1CA9">
      <w:pPr>
        <w:numPr>
          <w:ilvl w:val="1"/>
          <w:numId w:val="11"/>
        </w:numPr>
        <w:spacing w:after="180" w:line="240" w:lineRule="auto"/>
        <w:rPr>
          <w:b/>
          <w:szCs w:val="24"/>
          <w:lang w:eastAsia="zh-CN"/>
        </w:rPr>
      </w:pPr>
      <w:proofErr w:type="spellStart"/>
      <w:r w:rsidRPr="007C1CA9">
        <w:rPr>
          <w:b/>
          <w:szCs w:val="24"/>
          <w:lang w:eastAsia="zh-CN"/>
        </w:rPr>
        <w:t>maxNumberActiveTCI-PerBWP</w:t>
      </w:r>
      <w:proofErr w:type="spellEnd"/>
      <w:r w:rsidRPr="007C1CA9">
        <w:rPr>
          <w:b/>
          <w:szCs w:val="24"/>
          <w:lang w:eastAsia="zh-CN"/>
        </w:rPr>
        <w:t xml:space="preserve"> &gt; 1</w:t>
      </w:r>
    </w:p>
    <w:p w14:paraId="2AFADFF2" w14:textId="77777777" w:rsidR="007C1CA9" w:rsidRPr="007C1CA9" w:rsidRDefault="007C1CA9" w:rsidP="007C1CA9">
      <w:pPr>
        <w:numPr>
          <w:ilvl w:val="0"/>
          <w:numId w:val="11"/>
        </w:numPr>
        <w:spacing w:after="180" w:line="240" w:lineRule="auto"/>
        <w:rPr>
          <w:b/>
          <w:szCs w:val="24"/>
          <w:lang w:eastAsia="zh-CN"/>
        </w:rPr>
      </w:pPr>
      <w:r w:rsidRPr="007C1CA9">
        <w:rPr>
          <w:b/>
          <w:szCs w:val="24"/>
          <w:lang w:eastAsia="zh-CN"/>
        </w:rPr>
        <w:t>Additional UE necessary capabilities should be considered as</w:t>
      </w:r>
    </w:p>
    <w:p w14:paraId="756E1E47" w14:textId="77777777" w:rsidR="007C1CA9" w:rsidRPr="007C1CA9" w:rsidRDefault="007C1CA9" w:rsidP="007C1CA9">
      <w:pPr>
        <w:numPr>
          <w:ilvl w:val="1"/>
          <w:numId w:val="11"/>
        </w:numPr>
        <w:spacing w:after="180" w:line="240" w:lineRule="auto"/>
        <w:rPr>
          <w:b/>
          <w:szCs w:val="24"/>
          <w:lang w:eastAsia="zh-CN"/>
        </w:rPr>
      </w:pPr>
      <w:r w:rsidRPr="007C1CA9">
        <w:rPr>
          <w:b/>
          <w:szCs w:val="24"/>
          <w:lang w:eastAsia="zh-CN"/>
        </w:rPr>
        <w:t xml:space="preserve">Multi-DCI based multi-TRP transmission </w:t>
      </w:r>
    </w:p>
    <w:p w14:paraId="1C8C820E" w14:textId="77777777" w:rsidR="007C1CA9" w:rsidRPr="007C1CA9" w:rsidRDefault="007C1CA9" w:rsidP="007C1CA9">
      <w:pPr>
        <w:numPr>
          <w:ilvl w:val="1"/>
          <w:numId w:val="11"/>
        </w:numPr>
        <w:spacing w:after="180" w:line="240" w:lineRule="auto"/>
        <w:rPr>
          <w:b/>
          <w:szCs w:val="24"/>
          <w:lang w:eastAsia="zh-CN"/>
        </w:rPr>
      </w:pPr>
      <w:r w:rsidRPr="007C1CA9">
        <w:rPr>
          <w:b/>
          <w:szCs w:val="24"/>
          <w:lang w:eastAsia="zh-CN"/>
        </w:rPr>
        <w:t xml:space="preserve">Overlapping PDSCHs in time and fully overlapping in frequency and time </w:t>
      </w:r>
    </w:p>
    <w:p w14:paraId="2667A550" w14:textId="55661B17" w:rsidR="007C1CA9" w:rsidRPr="007C1CA9" w:rsidRDefault="007C1CA9" w:rsidP="007C1CA9">
      <w:pPr>
        <w:jc w:val="both"/>
        <w:rPr>
          <w:b/>
          <w:lang w:eastAsia="zh-CN"/>
        </w:rPr>
      </w:pPr>
    </w:p>
    <w:p w14:paraId="674DBB91" w14:textId="77777777" w:rsidR="007C1CA9" w:rsidRDefault="007C1CA9" w:rsidP="007C1CA9">
      <w:pPr>
        <w:jc w:val="both"/>
        <w:rPr>
          <w:b/>
          <w:lang w:eastAsia="zh-CN"/>
        </w:rPr>
      </w:pPr>
    </w:p>
    <w:p w14:paraId="4EB215EB" w14:textId="20FFA9F8" w:rsidR="007C1CA9" w:rsidRPr="007C1CA9" w:rsidRDefault="007C1CA9" w:rsidP="004347B6">
      <w:pPr>
        <w:jc w:val="both"/>
        <w:rPr>
          <w:b/>
          <w:lang w:eastAsia="zh-CN"/>
        </w:rPr>
      </w:pPr>
    </w:p>
    <w:p w14:paraId="0B286185" w14:textId="77777777" w:rsidR="007C1CA9" w:rsidRPr="002B7135" w:rsidRDefault="007C1CA9" w:rsidP="004347B6">
      <w:pPr>
        <w:jc w:val="both"/>
        <w:rPr>
          <w:rFonts w:hint="eastAsia"/>
          <w:b/>
          <w:lang w:eastAsia="zh-CN"/>
        </w:rPr>
      </w:pPr>
    </w:p>
    <w:p w14:paraId="2A71D5DC" w14:textId="6CF7896E" w:rsidR="008A3D34" w:rsidRPr="004F2863" w:rsidRDefault="00C31EB6" w:rsidP="004F28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8A3D34" w:rsidRPr="00777A65">
        <w:rPr>
          <w:rFonts w:ascii="Arial" w:eastAsia="MS Mincho" w:hAnsi="Arial" w:cs="Times New Roman"/>
          <w:sz w:val="36"/>
          <w:szCs w:val="20"/>
          <w:lang w:eastAsia="ja-JP"/>
        </w:rPr>
        <w:tab/>
      </w:r>
      <w:r w:rsidR="008A3D34">
        <w:rPr>
          <w:rFonts w:ascii="Arial" w:eastAsia="MS Mincho" w:hAnsi="Arial" w:cs="Times New Roman"/>
          <w:sz w:val="36"/>
          <w:szCs w:val="20"/>
          <w:lang w:eastAsia="ja-JP"/>
        </w:rPr>
        <w:t xml:space="preserve">Simulation results </w:t>
      </w:r>
    </w:p>
    <w:p w14:paraId="6339B680" w14:textId="7B8308DA" w:rsidR="00564743" w:rsidRDefault="00564743" w:rsidP="00264751">
      <w:pPr>
        <w:spacing w:after="120"/>
        <w:jc w:val="both"/>
        <w:rPr>
          <w:lang w:eastAsia="zh-CN"/>
        </w:rPr>
      </w:pPr>
      <w:r>
        <w:rPr>
          <w:lang w:eastAsia="zh-CN"/>
        </w:rPr>
        <w:t>In this section, the initial simulation results are provided based on initial simulation assumption in the last meeting.</w:t>
      </w:r>
    </w:p>
    <w:p w14:paraId="0718DAF5" w14:textId="292410AD" w:rsidR="00564743" w:rsidRDefault="004F2863" w:rsidP="00564743">
      <w:pPr>
        <w:spacing w:after="120"/>
        <w:jc w:val="center"/>
        <w:rPr>
          <w:lang w:eastAsia="zh-CN"/>
        </w:rPr>
      </w:pPr>
      <w:r>
        <w:rPr>
          <w:lang w:eastAsia="zh-CN"/>
        </w:rPr>
        <w:lastRenderedPageBreak/>
        <w:t>Initial i</w:t>
      </w:r>
      <w:r w:rsidR="00564743">
        <w:rPr>
          <w:lang w:eastAsia="zh-CN"/>
        </w:rPr>
        <w:t>deal results for multi-Rx reception with different scenarios</w:t>
      </w:r>
      <w:r>
        <w:rPr>
          <w:lang w:eastAsia="zh-CN"/>
        </w:rPr>
        <w:t xml:space="preserve"> </w:t>
      </w:r>
    </w:p>
    <w:p w14:paraId="67A07D22" w14:textId="12ED7BB6" w:rsidR="007A5FA7" w:rsidRDefault="007A5FA7" w:rsidP="00564743">
      <w:pPr>
        <w:spacing w:after="120"/>
        <w:jc w:val="center"/>
        <w:rPr>
          <w:lang w:eastAsia="zh-CN"/>
        </w:rPr>
      </w:pPr>
    </w:p>
    <w:tbl>
      <w:tblPr>
        <w:tblStyle w:val="TableGrid"/>
        <w:tblW w:w="0" w:type="auto"/>
        <w:jc w:val="center"/>
        <w:tblLook w:val="04A0" w:firstRow="1" w:lastRow="0" w:firstColumn="1" w:lastColumn="0" w:noHBand="0" w:noVBand="1"/>
      </w:tblPr>
      <w:tblGrid>
        <w:gridCol w:w="1255"/>
        <w:gridCol w:w="1433"/>
        <w:gridCol w:w="1323"/>
        <w:gridCol w:w="1076"/>
        <w:gridCol w:w="1145"/>
        <w:gridCol w:w="927"/>
        <w:gridCol w:w="1031"/>
        <w:gridCol w:w="1160"/>
      </w:tblGrid>
      <w:tr w:rsidR="00A80179" w14:paraId="7CC1C416" w14:textId="77777777" w:rsidTr="00A80179">
        <w:trPr>
          <w:jc w:val="center"/>
        </w:trPr>
        <w:tc>
          <w:tcPr>
            <w:tcW w:w="1255" w:type="dxa"/>
            <w:vAlign w:val="center"/>
          </w:tcPr>
          <w:p w14:paraId="5C56CA41" w14:textId="64E3779F" w:rsidR="00A80179" w:rsidRDefault="00A80179" w:rsidP="00564743">
            <w:pPr>
              <w:spacing w:after="120"/>
              <w:jc w:val="center"/>
              <w:rPr>
                <w:lang w:eastAsia="zh-CN"/>
              </w:rPr>
            </w:pPr>
            <w:r>
              <w:rPr>
                <w:lang w:eastAsia="zh-CN"/>
              </w:rPr>
              <w:t xml:space="preserve">Scenario </w:t>
            </w:r>
          </w:p>
        </w:tc>
        <w:tc>
          <w:tcPr>
            <w:tcW w:w="1433" w:type="dxa"/>
            <w:vAlign w:val="center"/>
          </w:tcPr>
          <w:p w14:paraId="0899F75C" w14:textId="05EB286E" w:rsidR="00A80179" w:rsidRDefault="00A80179" w:rsidP="00564743">
            <w:pPr>
              <w:spacing w:after="120"/>
              <w:jc w:val="center"/>
              <w:rPr>
                <w:lang w:eastAsia="zh-CN"/>
              </w:rPr>
            </w:pPr>
            <w:r>
              <w:rPr>
                <w:rFonts w:hint="eastAsia"/>
                <w:lang w:eastAsia="zh-CN"/>
              </w:rPr>
              <w:t>A</w:t>
            </w:r>
            <w:r>
              <w:rPr>
                <w:lang w:eastAsia="zh-CN"/>
              </w:rPr>
              <w:t>ntenna configuration per each TRP and panel</w:t>
            </w:r>
          </w:p>
        </w:tc>
        <w:tc>
          <w:tcPr>
            <w:tcW w:w="1323" w:type="dxa"/>
            <w:vAlign w:val="center"/>
          </w:tcPr>
          <w:p w14:paraId="15B32C70" w14:textId="1BC73001" w:rsidR="00A80179" w:rsidRDefault="00A80179" w:rsidP="00564743">
            <w:pPr>
              <w:spacing w:after="120"/>
              <w:jc w:val="center"/>
              <w:rPr>
                <w:lang w:eastAsia="zh-CN"/>
              </w:rPr>
            </w:pPr>
            <w:r>
              <w:rPr>
                <w:rFonts w:hint="eastAsia"/>
                <w:lang w:eastAsia="zh-CN"/>
              </w:rPr>
              <w:t>D</w:t>
            </w:r>
            <w:r>
              <w:rPr>
                <w:lang w:eastAsia="zh-CN"/>
              </w:rPr>
              <w:t>oppler Frequency</w:t>
            </w:r>
          </w:p>
        </w:tc>
        <w:tc>
          <w:tcPr>
            <w:tcW w:w="1076" w:type="dxa"/>
            <w:vAlign w:val="center"/>
          </w:tcPr>
          <w:p w14:paraId="15BC7804" w14:textId="074F72D9" w:rsidR="00A80179" w:rsidRDefault="00A80179" w:rsidP="00564743">
            <w:pPr>
              <w:spacing w:after="120"/>
              <w:jc w:val="center"/>
              <w:rPr>
                <w:lang w:eastAsia="zh-CN"/>
              </w:rPr>
            </w:pPr>
            <w:r>
              <w:rPr>
                <w:rFonts w:hint="eastAsia"/>
                <w:lang w:eastAsia="zh-CN"/>
              </w:rPr>
              <w:t>B</w:t>
            </w:r>
            <w:r>
              <w:rPr>
                <w:lang w:eastAsia="zh-CN"/>
              </w:rPr>
              <w:t>W</w:t>
            </w:r>
          </w:p>
        </w:tc>
        <w:tc>
          <w:tcPr>
            <w:tcW w:w="1145" w:type="dxa"/>
            <w:vAlign w:val="center"/>
          </w:tcPr>
          <w:p w14:paraId="7A54F52F" w14:textId="59F0916B" w:rsidR="00A80179" w:rsidRDefault="00A80179" w:rsidP="00564743">
            <w:pPr>
              <w:spacing w:after="120"/>
              <w:jc w:val="center"/>
              <w:rPr>
                <w:lang w:eastAsia="zh-CN"/>
              </w:rPr>
            </w:pPr>
            <w:r>
              <w:rPr>
                <w:lang w:eastAsia="zh-CN"/>
              </w:rPr>
              <w:t xml:space="preserve">Layer </w:t>
            </w:r>
          </w:p>
        </w:tc>
        <w:tc>
          <w:tcPr>
            <w:tcW w:w="927" w:type="dxa"/>
            <w:vAlign w:val="center"/>
          </w:tcPr>
          <w:p w14:paraId="7A26408D" w14:textId="0A044A80" w:rsidR="00A80179" w:rsidRDefault="00A80179" w:rsidP="00564743">
            <w:pPr>
              <w:spacing w:after="120"/>
              <w:jc w:val="center"/>
              <w:rPr>
                <w:lang w:eastAsia="zh-CN"/>
              </w:rPr>
            </w:pPr>
            <w:r>
              <w:rPr>
                <w:rFonts w:hint="eastAsia"/>
                <w:lang w:eastAsia="zh-CN"/>
              </w:rPr>
              <w:t>R</w:t>
            </w:r>
            <w:r>
              <w:rPr>
                <w:lang w:eastAsia="zh-CN"/>
              </w:rPr>
              <w:t>x Panel</w:t>
            </w:r>
          </w:p>
        </w:tc>
        <w:tc>
          <w:tcPr>
            <w:tcW w:w="1031" w:type="dxa"/>
            <w:vAlign w:val="center"/>
          </w:tcPr>
          <w:p w14:paraId="5AB7FF35" w14:textId="2249A2F2" w:rsidR="00A80179" w:rsidRDefault="00A80179" w:rsidP="00564743">
            <w:pPr>
              <w:spacing w:after="120"/>
              <w:jc w:val="center"/>
              <w:rPr>
                <w:lang w:eastAsia="zh-CN"/>
              </w:rPr>
            </w:pPr>
            <w:r>
              <w:rPr>
                <w:rFonts w:hint="eastAsia"/>
                <w:lang w:eastAsia="zh-CN"/>
              </w:rPr>
              <w:t>(</w:t>
            </w:r>
            <w:r>
              <w:rPr>
                <w:lang w:eastAsia="zh-CN"/>
              </w:rPr>
              <w:t>MCS)</w:t>
            </w:r>
          </w:p>
        </w:tc>
        <w:tc>
          <w:tcPr>
            <w:tcW w:w="1160" w:type="dxa"/>
            <w:vAlign w:val="center"/>
          </w:tcPr>
          <w:p w14:paraId="284F1412" w14:textId="5A99D61D" w:rsidR="00A80179" w:rsidRDefault="00A80179" w:rsidP="00564743">
            <w:pPr>
              <w:spacing w:after="120"/>
              <w:jc w:val="center"/>
              <w:rPr>
                <w:lang w:eastAsia="zh-CN"/>
              </w:rPr>
            </w:pPr>
            <w:r>
              <w:rPr>
                <w:rFonts w:hint="eastAsia"/>
                <w:lang w:eastAsia="zh-CN"/>
              </w:rPr>
              <w:t>S</w:t>
            </w:r>
            <w:r>
              <w:rPr>
                <w:lang w:eastAsia="zh-CN"/>
              </w:rPr>
              <w:t>NR (70%)</w:t>
            </w:r>
          </w:p>
        </w:tc>
      </w:tr>
      <w:tr w:rsidR="00CD2B54" w14:paraId="1965F2CA" w14:textId="77777777" w:rsidTr="00A80179">
        <w:trPr>
          <w:jc w:val="center"/>
        </w:trPr>
        <w:tc>
          <w:tcPr>
            <w:tcW w:w="1255" w:type="dxa"/>
            <w:vMerge w:val="restart"/>
            <w:vAlign w:val="center"/>
          </w:tcPr>
          <w:p w14:paraId="308C801F" w14:textId="50210CA0" w:rsidR="00CD2B54" w:rsidRDefault="00CD2B54" w:rsidP="00CD2B54">
            <w:pPr>
              <w:spacing w:after="120"/>
              <w:jc w:val="center"/>
              <w:rPr>
                <w:lang w:eastAsia="zh-CN"/>
              </w:rPr>
            </w:pPr>
            <w:r w:rsidRPr="00564743">
              <w:rPr>
                <w:rFonts w:ascii="Arial" w:eastAsia="宋体" w:hAnsi="Arial" w:cs="Arial"/>
                <w:szCs w:val="20"/>
                <w:lang w:eastAsia="zh-CN"/>
              </w:rPr>
              <w:t>Scenario B-1</w:t>
            </w:r>
          </w:p>
        </w:tc>
        <w:tc>
          <w:tcPr>
            <w:tcW w:w="1433" w:type="dxa"/>
            <w:vAlign w:val="center"/>
          </w:tcPr>
          <w:p w14:paraId="191BF01E" w14:textId="22D38388" w:rsidR="00CD2B54" w:rsidRDefault="00CD2B54" w:rsidP="00CD2B54">
            <w:pPr>
              <w:spacing w:after="120"/>
              <w:jc w:val="center"/>
              <w:rPr>
                <w:lang w:eastAsia="zh-CN"/>
              </w:rPr>
            </w:pPr>
            <w:r w:rsidRPr="00802858">
              <w:rPr>
                <w:rFonts w:ascii="Arial" w:eastAsia="宋体" w:hAnsi="Arial" w:cs="Arial"/>
                <w:szCs w:val="20"/>
                <w:lang w:eastAsia="zh-CN"/>
              </w:rPr>
              <w:t>2x2 TDD</w:t>
            </w:r>
          </w:p>
        </w:tc>
        <w:tc>
          <w:tcPr>
            <w:tcW w:w="1323" w:type="dxa"/>
            <w:vAlign w:val="center"/>
          </w:tcPr>
          <w:p w14:paraId="5FD773FB" w14:textId="0950461C" w:rsidR="00CD2B54" w:rsidRDefault="00CD2B54" w:rsidP="00CD2B54">
            <w:pPr>
              <w:spacing w:after="120"/>
              <w:jc w:val="center"/>
              <w:rPr>
                <w:lang w:eastAsia="zh-CN"/>
              </w:rPr>
            </w:pPr>
            <w:r w:rsidRPr="00C27FDB">
              <w:rPr>
                <w:rFonts w:ascii="Arial" w:eastAsia="宋体" w:hAnsi="Arial" w:cs="Arial"/>
                <w:szCs w:val="20"/>
                <w:lang w:eastAsia="zh-CN"/>
              </w:rPr>
              <w:t>9722Hz</w:t>
            </w:r>
          </w:p>
        </w:tc>
        <w:tc>
          <w:tcPr>
            <w:tcW w:w="1076" w:type="dxa"/>
            <w:vAlign w:val="center"/>
          </w:tcPr>
          <w:p w14:paraId="67895027" w14:textId="4B0EB097" w:rsidR="00CD2B54" w:rsidRDefault="00CD2B54" w:rsidP="00CD2B54">
            <w:pPr>
              <w:spacing w:after="120"/>
              <w:jc w:val="center"/>
              <w:rPr>
                <w:lang w:eastAsia="zh-CN"/>
              </w:rPr>
            </w:pPr>
            <w:r w:rsidRPr="00A04BF4">
              <w:rPr>
                <w:rFonts w:ascii="Arial" w:eastAsia="宋体" w:hAnsi="Arial" w:cs="Arial"/>
                <w:szCs w:val="20"/>
                <w:lang w:eastAsia="zh-CN"/>
              </w:rPr>
              <w:t>200MHz</w:t>
            </w:r>
          </w:p>
        </w:tc>
        <w:tc>
          <w:tcPr>
            <w:tcW w:w="1145" w:type="dxa"/>
            <w:vAlign w:val="center"/>
          </w:tcPr>
          <w:p w14:paraId="19D4DE8F" w14:textId="6AE54165" w:rsidR="00CD2B54" w:rsidRDefault="00CD2B54" w:rsidP="00CD2B54">
            <w:pPr>
              <w:spacing w:after="120"/>
              <w:jc w:val="center"/>
              <w:rPr>
                <w:lang w:eastAsia="zh-CN"/>
              </w:rPr>
            </w:pPr>
            <w:r w:rsidRPr="00436BBF">
              <w:rPr>
                <w:rFonts w:ascii="Arial" w:eastAsia="宋体" w:hAnsi="Arial" w:cs="Arial"/>
                <w:szCs w:val="20"/>
                <w:lang w:eastAsia="zh-CN"/>
              </w:rPr>
              <w:t>2+2</w:t>
            </w:r>
          </w:p>
        </w:tc>
        <w:tc>
          <w:tcPr>
            <w:tcW w:w="927" w:type="dxa"/>
            <w:vAlign w:val="center"/>
          </w:tcPr>
          <w:p w14:paraId="6D245F2B" w14:textId="1F35DA0B" w:rsidR="00CD2B54" w:rsidRDefault="00CD2B54" w:rsidP="00CD2B54">
            <w:pPr>
              <w:spacing w:after="120"/>
              <w:jc w:val="center"/>
              <w:rPr>
                <w:lang w:eastAsia="zh-CN"/>
              </w:rPr>
            </w:pPr>
            <w:r w:rsidRPr="00564743">
              <w:rPr>
                <w:rFonts w:ascii="Arial" w:eastAsia="宋体" w:hAnsi="Arial" w:cs="Arial"/>
                <w:szCs w:val="20"/>
                <w:lang w:eastAsia="zh-CN"/>
              </w:rPr>
              <w:t>Left</w:t>
            </w:r>
          </w:p>
        </w:tc>
        <w:tc>
          <w:tcPr>
            <w:tcW w:w="1031" w:type="dxa"/>
            <w:vAlign w:val="center"/>
          </w:tcPr>
          <w:p w14:paraId="5ECD0E99" w14:textId="1C995FF3" w:rsidR="00CD2B54" w:rsidRDefault="00CD2B54" w:rsidP="00CD2B54">
            <w:pPr>
              <w:spacing w:after="120"/>
              <w:jc w:val="center"/>
              <w:rPr>
                <w:lang w:eastAsia="zh-CN"/>
              </w:rPr>
            </w:pPr>
            <w:r>
              <w:rPr>
                <w:rFonts w:hint="eastAsia"/>
                <w:lang w:eastAsia="zh-CN"/>
              </w:rPr>
              <w:t>M</w:t>
            </w:r>
            <w:r>
              <w:rPr>
                <w:lang w:eastAsia="zh-CN"/>
              </w:rPr>
              <w:t>CS 17</w:t>
            </w:r>
          </w:p>
        </w:tc>
        <w:tc>
          <w:tcPr>
            <w:tcW w:w="1160" w:type="dxa"/>
            <w:vAlign w:val="center"/>
          </w:tcPr>
          <w:p w14:paraId="166AC721" w14:textId="03B9D34A" w:rsidR="00CD2B54" w:rsidRDefault="00CD2B54" w:rsidP="00CD2B54">
            <w:pPr>
              <w:spacing w:after="120"/>
              <w:jc w:val="center"/>
              <w:rPr>
                <w:lang w:eastAsia="zh-CN"/>
              </w:rPr>
            </w:pPr>
            <w:r w:rsidRPr="00564743">
              <w:rPr>
                <w:rFonts w:ascii="Arial" w:eastAsia="宋体" w:hAnsi="Arial" w:cs="Arial"/>
                <w:szCs w:val="20"/>
                <w:lang w:eastAsia="zh-CN"/>
              </w:rPr>
              <w:t>1</w:t>
            </w:r>
            <w:r w:rsidR="00B22E93">
              <w:rPr>
                <w:rFonts w:ascii="Arial" w:eastAsia="宋体" w:hAnsi="Arial" w:cs="Arial"/>
                <w:szCs w:val="20"/>
                <w:lang w:eastAsia="zh-CN"/>
              </w:rPr>
              <w:t>3</w:t>
            </w:r>
            <w:r w:rsidRPr="00564743">
              <w:rPr>
                <w:rFonts w:ascii="Arial" w:eastAsia="宋体" w:hAnsi="Arial" w:cs="Arial"/>
                <w:szCs w:val="20"/>
                <w:lang w:eastAsia="zh-CN"/>
              </w:rPr>
              <w:t>.65</w:t>
            </w:r>
          </w:p>
        </w:tc>
      </w:tr>
      <w:tr w:rsidR="00CD2B54" w14:paraId="45E790C9" w14:textId="77777777" w:rsidTr="00A80179">
        <w:trPr>
          <w:jc w:val="center"/>
        </w:trPr>
        <w:tc>
          <w:tcPr>
            <w:tcW w:w="1255" w:type="dxa"/>
            <w:vMerge/>
            <w:vAlign w:val="center"/>
          </w:tcPr>
          <w:p w14:paraId="771FF2E4" w14:textId="77777777" w:rsidR="00CD2B54" w:rsidRDefault="00CD2B54" w:rsidP="00CD2B54">
            <w:pPr>
              <w:spacing w:after="120"/>
              <w:jc w:val="center"/>
              <w:rPr>
                <w:lang w:eastAsia="zh-CN"/>
              </w:rPr>
            </w:pPr>
          </w:p>
        </w:tc>
        <w:tc>
          <w:tcPr>
            <w:tcW w:w="1433" w:type="dxa"/>
            <w:vAlign w:val="center"/>
          </w:tcPr>
          <w:p w14:paraId="1FB607EC" w14:textId="2769BE04" w:rsidR="00CD2B54" w:rsidRDefault="00CD2B54" w:rsidP="00CD2B54">
            <w:pPr>
              <w:spacing w:after="120"/>
              <w:jc w:val="center"/>
              <w:rPr>
                <w:lang w:eastAsia="zh-CN"/>
              </w:rPr>
            </w:pPr>
            <w:r w:rsidRPr="00802858">
              <w:rPr>
                <w:rFonts w:ascii="Arial" w:eastAsia="宋体" w:hAnsi="Arial" w:cs="Arial"/>
                <w:szCs w:val="20"/>
                <w:lang w:eastAsia="zh-CN"/>
              </w:rPr>
              <w:t>2x2 TDD</w:t>
            </w:r>
          </w:p>
        </w:tc>
        <w:tc>
          <w:tcPr>
            <w:tcW w:w="1323" w:type="dxa"/>
            <w:vAlign w:val="center"/>
          </w:tcPr>
          <w:p w14:paraId="255A9C36" w14:textId="679E5C30" w:rsidR="00CD2B54" w:rsidRDefault="00CD2B54" w:rsidP="00CD2B54">
            <w:pPr>
              <w:spacing w:after="120"/>
              <w:jc w:val="center"/>
              <w:rPr>
                <w:lang w:eastAsia="zh-CN"/>
              </w:rPr>
            </w:pPr>
            <w:r w:rsidRPr="00C27FDB">
              <w:rPr>
                <w:rFonts w:ascii="Arial" w:eastAsia="宋体" w:hAnsi="Arial" w:cs="Arial"/>
                <w:szCs w:val="20"/>
                <w:lang w:eastAsia="zh-CN"/>
              </w:rPr>
              <w:t>9722Hz</w:t>
            </w:r>
          </w:p>
        </w:tc>
        <w:tc>
          <w:tcPr>
            <w:tcW w:w="1076" w:type="dxa"/>
            <w:vAlign w:val="center"/>
          </w:tcPr>
          <w:p w14:paraId="2027954B" w14:textId="0D9967B4" w:rsidR="00CD2B54" w:rsidRDefault="00CD2B54" w:rsidP="00CD2B54">
            <w:pPr>
              <w:spacing w:after="120"/>
              <w:jc w:val="center"/>
              <w:rPr>
                <w:lang w:eastAsia="zh-CN"/>
              </w:rPr>
            </w:pPr>
            <w:r w:rsidRPr="00A04BF4">
              <w:rPr>
                <w:rFonts w:ascii="Arial" w:eastAsia="宋体" w:hAnsi="Arial" w:cs="Arial"/>
                <w:szCs w:val="20"/>
                <w:lang w:eastAsia="zh-CN"/>
              </w:rPr>
              <w:t>200MHz</w:t>
            </w:r>
          </w:p>
        </w:tc>
        <w:tc>
          <w:tcPr>
            <w:tcW w:w="1145" w:type="dxa"/>
            <w:vAlign w:val="center"/>
          </w:tcPr>
          <w:p w14:paraId="29971146" w14:textId="780AA883" w:rsidR="00CD2B54" w:rsidRDefault="00CD2B54" w:rsidP="00CD2B54">
            <w:pPr>
              <w:spacing w:after="120"/>
              <w:jc w:val="center"/>
              <w:rPr>
                <w:lang w:eastAsia="zh-CN"/>
              </w:rPr>
            </w:pPr>
            <w:r w:rsidRPr="00436BBF">
              <w:rPr>
                <w:rFonts w:ascii="Arial" w:eastAsia="宋体" w:hAnsi="Arial" w:cs="Arial"/>
                <w:szCs w:val="20"/>
                <w:lang w:eastAsia="zh-CN"/>
              </w:rPr>
              <w:t>2+2</w:t>
            </w:r>
          </w:p>
        </w:tc>
        <w:tc>
          <w:tcPr>
            <w:tcW w:w="927" w:type="dxa"/>
            <w:vAlign w:val="center"/>
          </w:tcPr>
          <w:p w14:paraId="3FF93CE1" w14:textId="50164859" w:rsidR="00CD2B54" w:rsidRDefault="00CD2B54" w:rsidP="00CD2B54">
            <w:pPr>
              <w:spacing w:after="120"/>
              <w:jc w:val="center"/>
              <w:rPr>
                <w:lang w:eastAsia="zh-CN"/>
              </w:rPr>
            </w:pPr>
            <w:r>
              <w:rPr>
                <w:rFonts w:hint="eastAsia"/>
                <w:lang w:eastAsia="zh-CN"/>
              </w:rPr>
              <w:t>R</w:t>
            </w:r>
            <w:r>
              <w:rPr>
                <w:lang w:eastAsia="zh-CN"/>
              </w:rPr>
              <w:t>ight</w:t>
            </w:r>
          </w:p>
        </w:tc>
        <w:tc>
          <w:tcPr>
            <w:tcW w:w="1031" w:type="dxa"/>
            <w:vAlign w:val="center"/>
          </w:tcPr>
          <w:p w14:paraId="0E9CC023" w14:textId="5A02B993" w:rsidR="00CD2B54" w:rsidRDefault="00CD2B54" w:rsidP="00CD2B54">
            <w:pPr>
              <w:spacing w:after="120"/>
              <w:jc w:val="center"/>
              <w:rPr>
                <w:lang w:eastAsia="zh-CN"/>
              </w:rPr>
            </w:pPr>
            <w:r>
              <w:rPr>
                <w:rFonts w:hint="eastAsia"/>
                <w:lang w:eastAsia="zh-CN"/>
              </w:rPr>
              <w:t>M</w:t>
            </w:r>
            <w:r>
              <w:rPr>
                <w:lang w:eastAsia="zh-CN"/>
              </w:rPr>
              <w:t>CS 17</w:t>
            </w:r>
          </w:p>
        </w:tc>
        <w:tc>
          <w:tcPr>
            <w:tcW w:w="1160" w:type="dxa"/>
            <w:vAlign w:val="center"/>
          </w:tcPr>
          <w:p w14:paraId="237E78A8" w14:textId="0423D6B6" w:rsidR="00CD2B54" w:rsidRDefault="00CD2B54" w:rsidP="00CD2B54">
            <w:pPr>
              <w:spacing w:after="120"/>
              <w:jc w:val="center"/>
              <w:rPr>
                <w:lang w:eastAsia="zh-CN"/>
              </w:rPr>
            </w:pPr>
            <w:r w:rsidRPr="00564743">
              <w:rPr>
                <w:rFonts w:ascii="Arial" w:eastAsia="宋体" w:hAnsi="Arial" w:cs="Arial"/>
                <w:szCs w:val="20"/>
                <w:lang w:eastAsia="zh-CN"/>
              </w:rPr>
              <w:t>1</w:t>
            </w:r>
            <w:r w:rsidR="00B22E93">
              <w:rPr>
                <w:rFonts w:ascii="Arial" w:eastAsia="宋体" w:hAnsi="Arial" w:cs="Arial"/>
                <w:szCs w:val="20"/>
                <w:lang w:eastAsia="zh-CN"/>
              </w:rPr>
              <w:t>3</w:t>
            </w:r>
            <w:r w:rsidRPr="00564743">
              <w:rPr>
                <w:rFonts w:ascii="Arial" w:eastAsia="宋体" w:hAnsi="Arial" w:cs="Arial"/>
                <w:szCs w:val="20"/>
                <w:lang w:eastAsia="zh-CN"/>
              </w:rPr>
              <w:t>.7</w:t>
            </w:r>
          </w:p>
        </w:tc>
      </w:tr>
      <w:tr w:rsidR="00CD2B54" w14:paraId="44A60A0E" w14:textId="77777777" w:rsidTr="00A80179">
        <w:trPr>
          <w:jc w:val="center"/>
        </w:trPr>
        <w:tc>
          <w:tcPr>
            <w:tcW w:w="1255" w:type="dxa"/>
            <w:vMerge/>
            <w:vAlign w:val="center"/>
          </w:tcPr>
          <w:p w14:paraId="609164A6" w14:textId="77777777" w:rsidR="00CD2B54" w:rsidRDefault="00CD2B54" w:rsidP="00CD2B54">
            <w:pPr>
              <w:spacing w:after="120"/>
              <w:jc w:val="center"/>
              <w:rPr>
                <w:lang w:eastAsia="zh-CN"/>
              </w:rPr>
            </w:pPr>
          </w:p>
        </w:tc>
        <w:tc>
          <w:tcPr>
            <w:tcW w:w="1433" w:type="dxa"/>
            <w:vAlign w:val="center"/>
          </w:tcPr>
          <w:p w14:paraId="44CF20BA" w14:textId="1EAB6F7B" w:rsidR="00CD2B54" w:rsidRDefault="00CD2B54" w:rsidP="00CD2B54">
            <w:pPr>
              <w:spacing w:after="120"/>
              <w:jc w:val="center"/>
              <w:rPr>
                <w:lang w:eastAsia="zh-CN"/>
              </w:rPr>
            </w:pPr>
            <w:r w:rsidRPr="00802858">
              <w:rPr>
                <w:rFonts w:ascii="Arial" w:eastAsia="宋体" w:hAnsi="Arial" w:cs="Arial"/>
                <w:szCs w:val="20"/>
                <w:lang w:eastAsia="zh-CN"/>
              </w:rPr>
              <w:t>2x2 TDD</w:t>
            </w:r>
          </w:p>
        </w:tc>
        <w:tc>
          <w:tcPr>
            <w:tcW w:w="1323" w:type="dxa"/>
            <w:vAlign w:val="center"/>
          </w:tcPr>
          <w:p w14:paraId="5927530A" w14:textId="41438A3C" w:rsidR="00CD2B54" w:rsidRDefault="00CD2B54" w:rsidP="00CD2B54">
            <w:pPr>
              <w:spacing w:after="120"/>
              <w:jc w:val="center"/>
              <w:rPr>
                <w:lang w:eastAsia="zh-CN"/>
              </w:rPr>
            </w:pPr>
            <w:r w:rsidRPr="00C27FDB">
              <w:rPr>
                <w:rFonts w:ascii="Arial" w:eastAsia="宋体" w:hAnsi="Arial" w:cs="Arial"/>
                <w:szCs w:val="20"/>
                <w:lang w:eastAsia="zh-CN"/>
              </w:rPr>
              <w:t>9722Hz</w:t>
            </w:r>
          </w:p>
        </w:tc>
        <w:tc>
          <w:tcPr>
            <w:tcW w:w="1076" w:type="dxa"/>
            <w:vAlign w:val="center"/>
          </w:tcPr>
          <w:p w14:paraId="54A98DCF" w14:textId="512C10F9" w:rsidR="00CD2B54" w:rsidRDefault="00CD2B54" w:rsidP="00CD2B54">
            <w:pPr>
              <w:spacing w:after="120"/>
              <w:jc w:val="center"/>
              <w:rPr>
                <w:lang w:eastAsia="zh-CN"/>
              </w:rPr>
            </w:pPr>
            <w:r w:rsidRPr="00A04BF4">
              <w:rPr>
                <w:rFonts w:ascii="Arial" w:eastAsia="宋体" w:hAnsi="Arial" w:cs="Arial"/>
                <w:szCs w:val="20"/>
                <w:lang w:eastAsia="zh-CN"/>
              </w:rPr>
              <w:t>200MHz</w:t>
            </w:r>
          </w:p>
        </w:tc>
        <w:tc>
          <w:tcPr>
            <w:tcW w:w="1145" w:type="dxa"/>
            <w:vAlign w:val="center"/>
          </w:tcPr>
          <w:p w14:paraId="07B21C9D" w14:textId="4BEFAE4A" w:rsidR="00CD2B54" w:rsidRDefault="00CD2B54" w:rsidP="00CD2B54">
            <w:pPr>
              <w:spacing w:after="120"/>
              <w:jc w:val="center"/>
              <w:rPr>
                <w:lang w:eastAsia="zh-CN"/>
              </w:rPr>
            </w:pPr>
            <w:r w:rsidRPr="00436BBF">
              <w:rPr>
                <w:rFonts w:ascii="Arial" w:eastAsia="宋体" w:hAnsi="Arial" w:cs="Arial"/>
                <w:szCs w:val="20"/>
                <w:lang w:eastAsia="zh-CN"/>
              </w:rPr>
              <w:t>2+2</w:t>
            </w:r>
          </w:p>
        </w:tc>
        <w:tc>
          <w:tcPr>
            <w:tcW w:w="927" w:type="dxa"/>
            <w:vAlign w:val="center"/>
          </w:tcPr>
          <w:p w14:paraId="667B5252" w14:textId="1308189E" w:rsidR="00CD2B54" w:rsidRDefault="00CD2B54" w:rsidP="00CD2B54">
            <w:pPr>
              <w:spacing w:after="120"/>
              <w:jc w:val="center"/>
              <w:rPr>
                <w:lang w:eastAsia="zh-CN"/>
              </w:rPr>
            </w:pPr>
            <w:r w:rsidRPr="00564743">
              <w:rPr>
                <w:rFonts w:ascii="Arial" w:eastAsia="宋体" w:hAnsi="Arial" w:cs="Arial"/>
                <w:szCs w:val="20"/>
                <w:lang w:eastAsia="zh-CN"/>
              </w:rPr>
              <w:t>Left</w:t>
            </w:r>
          </w:p>
        </w:tc>
        <w:tc>
          <w:tcPr>
            <w:tcW w:w="1031" w:type="dxa"/>
            <w:vAlign w:val="center"/>
          </w:tcPr>
          <w:p w14:paraId="0F070014" w14:textId="359612CC" w:rsidR="00CD2B54" w:rsidRDefault="00CD2B54" w:rsidP="00CD2B54">
            <w:pPr>
              <w:spacing w:after="120"/>
              <w:jc w:val="center"/>
              <w:rPr>
                <w:lang w:eastAsia="zh-CN"/>
              </w:rPr>
            </w:pPr>
            <w:r>
              <w:rPr>
                <w:rFonts w:hint="eastAsia"/>
                <w:lang w:eastAsia="zh-CN"/>
              </w:rPr>
              <w:t>M</w:t>
            </w:r>
            <w:r>
              <w:rPr>
                <w:lang w:eastAsia="zh-CN"/>
              </w:rPr>
              <w:t>CS 17</w:t>
            </w:r>
          </w:p>
        </w:tc>
        <w:tc>
          <w:tcPr>
            <w:tcW w:w="1160" w:type="dxa"/>
            <w:vAlign w:val="center"/>
          </w:tcPr>
          <w:p w14:paraId="5700616A" w14:textId="2E83BD6E" w:rsidR="00CD2B54" w:rsidRDefault="00CD2B54" w:rsidP="00CD2B54">
            <w:pPr>
              <w:spacing w:after="120"/>
              <w:jc w:val="center"/>
              <w:rPr>
                <w:lang w:eastAsia="zh-CN"/>
              </w:rPr>
            </w:pPr>
          </w:p>
        </w:tc>
      </w:tr>
      <w:tr w:rsidR="00CD2B54" w14:paraId="7D69C15B" w14:textId="77777777" w:rsidTr="00A80179">
        <w:trPr>
          <w:jc w:val="center"/>
        </w:trPr>
        <w:tc>
          <w:tcPr>
            <w:tcW w:w="1255" w:type="dxa"/>
            <w:vMerge/>
            <w:vAlign w:val="center"/>
          </w:tcPr>
          <w:p w14:paraId="03A7BA90" w14:textId="77777777" w:rsidR="00CD2B54" w:rsidRDefault="00CD2B54" w:rsidP="00CD2B54">
            <w:pPr>
              <w:spacing w:after="120"/>
              <w:jc w:val="center"/>
              <w:rPr>
                <w:lang w:eastAsia="zh-CN"/>
              </w:rPr>
            </w:pPr>
          </w:p>
        </w:tc>
        <w:tc>
          <w:tcPr>
            <w:tcW w:w="1433" w:type="dxa"/>
            <w:vAlign w:val="center"/>
          </w:tcPr>
          <w:p w14:paraId="54ACDA50" w14:textId="31E074DC" w:rsidR="00CD2B54" w:rsidRDefault="00CD2B54" w:rsidP="00CD2B54">
            <w:pPr>
              <w:spacing w:after="120"/>
              <w:jc w:val="center"/>
              <w:rPr>
                <w:lang w:eastAsia="zh-CN"/>
              </w:rPr>
            </w:pPr>
            <w:r w:rsidRPr="00802858">
              <w:rPr>
                <w:rFonts w:ascii="Arial" w:eastAsia="宋体" w:hAnsi="Arial" w:cs="Arial"/>
                <w:szCs w:val="20"/>
                <w:lang w:eastAsia="zh-CN"/>
              </w:rPr>
              <w:t>2x2 TDD</w:t>
            </w:r>
          </w:p>
        </w:tc>
        <w:tc>
          <w:tcPr>
            <w:tcW w:w="1323" w:type="dxa"/>
            <w:vAlign w:val="center"/>
          </w:tcPr>
          <w:p w14:paraId="06400B27" w14:textId="571AEFBF" w:rsidR="00CD2B54" w:rsidRDefault="00CD2B54" w:rsidP="00CD2B54">
            <w:pPr>
              <w:spacing w:after="120"/>
              <w:jc w:val="center"/>
              <w:rPr>
                <w:lang w:eastAsia="zh-CN"/>
              </w:rPr>
            </w:pPr>
            <w:r w:rsidRPr="00C27FDB">
              <w:rPr>
                <w:rFonts w:ascii="Arial" w:eastAsia="宋体" w:hAnsi="Arial" w:cs="Arial"/>
                <w:szCs w:val="20"/>
                <w:lang w:eastAsia="zh-CN"/>
              </w:rPr>
              <w:t>9722Hz</w:t>
            </w:r>
          </w:p>
        </w:tc>
        <w:tc>
          <w:tcPr>
            <w:tcW w:w="1076" w:type="dxa"/>
            <w:vAlign w:val="center"/>
          </w:tcPr>
          <w:p w14:paraId="61F893B5" w14:textId="2293FD38" w:rsidR="00CD2B54" w:rsidRDefault="00CD2B54" w:rsidP="00CD2B54">
            <w:pPr>
              <w:spacing w:after="120"/>
              <w:jc w:val="center"/>
              <w:rPr>
                <w:lang w:eastAsia="zh-CN"/>
              </w:rPr>
            </w:pPr>
            <w:r w:rsidRPr="00A04BF4">
              <w:rPr>
                <w:rFonts w:ascii="Arial" w:eastAsia="宋体" w:hAnsi="Arial" w:cs="Arial"/>
                <w:szCs w:val="20"/>
                <w:lang w:eastAsia="zh-CN"/>
              </w:rPr>
              <w:t>200MHz</w:t>
            </w:r>
          </w:p>
        </w:tc>
        <w:tc>
          <w:tcPr>
            <w:tcW w:w="1145" w:type="dxa"/>
            <w:vAlign w:val="center"/>
          </w:tcPr>
          <w:p w14:paraId="18477DF8" w14:textId="44FE1ABC" w:rsidR="00CD2B54" w:rsidRDefault="00CD2B54" w:rsidP="00CD2B54">
            <w:pPr>
              <w:spacing w:after="120"/>
              <w:jc w:val="center"/>
              <w:rPr>
                <w:lang w:eastAsia="zh-CN"/>
              </w:rPr>
            </w:pPr>
            <w:r w:rsidRPr="00436BBF">
              <w:rPr>
                <w:rFonts w:ascii="Arial" w:eastAsia="宋体" w:hAnsi="Arial" w:cs="Arial"/>
                <w:szCs w:val="20"/>
                <w:lang w:eastAsia="zh-CN"/>
              </w:rPr>
              <w:t>2+2</w:t>
            </w:r>
          </w:p>
        </w:tc>
        <w:tc>
          <w:tcPr>
            <w:tcW w:w="927" w:type="dxa"/>
            <w:vAlign w:val="center"/>
          </w:tcPr>
          <w:p w14:paraId="62654229" w14:textId="38A52610" w:rsidR="00CD2B54" w:rsidRDefault="00CD2B54" w:rsidP="00CD2B54">
            <w:pPr>
              <w:spacing w:after="120"/>
              <w:jc w:val="center"/>
              <w:rPr>
                <w:lang w:eastAsia="zh-CN"/>
              </w:rPr>
            </w:pPr>
            <w:r>
              <w:rPr>
                <w:rFonts w:hint="eastAsia"/>
                <w:lang w:eastAsia="zh-CN"/>
              </w:rPr>
              <w:t>R</w:t>
            </w:r>
            <w:r>
              <w:rPr>
                <w:lang w:eastAsia="zh-CN"/>
              </w:rPr>
              <w:t>ight</w:t>
            </w:r>
          </w:p>
        </w:tc>
        <w:tc>
          <w:tcPr>
            <w:tcW w:w="1031" w:type="dxa"/>
            <w:vAlign w:val="center"/>
          </w:tcPr>
          <w:p w14:paraId="3B0FFCF9" w14:textId="48DFB17C" w:rsidR="00CD2B54" w:rsidRDefault="00CD2B54" w:rsidP="00CD2B54">
            <w:pPr>
              <w:spacing w:after="120"/>
              <w:jc w:val="center"/>
              <w:rPr>
                <w:lang w:eastAsia="zh-CN"/>
              </w:rPr>
            </w:pPr>
            <w:r>
              <w:rPr>
                <w:rFonts w:hint="eastAsia"/>
                <w:lang w:eastAsia="zh-CN"/>
              </w:rPr>
              <w:t>M</w:t>
            </w:r>
            <w:r>
              <w:rPr>
                <w:lang w:eastAsia="zh-CN"/>
              </w:rPr>
              <w:t>CS 13</w:t>
            </w:r>
          </w:p>
        </w:tc>
        <w:tc>
          <w:tcPr>
            <w:tcW w:w="1160" w:type="dxa"/>
            <w:vAlign w:val="center"/>
          </w:tcPr>
          <w:p w14:paraId="09B84633" w14:textId="1A9AADF3" w:rsidR="00CD2B54" w:rsidRDefault="00CD2B54" w:rsidP="00CD2B54">
            <w:pPr>
              <w:spacing w:after="120"/>
              <w:jc w:val="center"/>
              <w:rPr>
                <w:lang w:eastAsia="zh-CN"/>
              </w:rPr>
            </w:pPr>
          </w:p>
        </w:tc>
      </w:tr>
      <w:tr w:rsidR="00CD2B54" w14:paraId="43AF9079" w14:textId="77777777" w:rsidTr="00A80179">
        <w:trPr>
          <w:jc w:val="center"/>
        </w:trPr>
        <w:tc>
          <w:tcPr>
            <w:tcW w:w="1255" w:type="dxa"/>
            <w:vMerge/>
            <w:vAlign w:val="center"/>
          </w:tcPr>
          <w:p w14:paraId="4A0479BC" w14:textId="77777777" w:rsidR="00CD2B54" w:rsidRDefault="00CD2B54" w:rsidP="00CD2B54">
            <w:pPr>
              <w:spacing w:after="120"/>
              <w:jc w:val="center"/>
              <w:rPr>
                <w:lang w:eastAsia="zh-CN"/>
              </w:rPr>
            </w:pPr>
          </w:p>
        </w:tc>
        <w:tc>
          <w:tcPr>
            <w:tcW w:w="1433" w:type="dxa"/>
            <w:vAlign w:val="center"/>
          </w:tcPr>
          <w:p w14:paraId="28BF0A33" w14:textId="0AEFF816" w:rsidR="00CD2B54" w:rsidRDefault="00CD2B54" w:rsidP="00CD2B54">
            <w:pPr>
              <w:spacing w:after="120"/>
              <w:jc w:val="center"/>
              <w:rPr>
                <w:lang w:eastAsia="zh-CN"/>
              </w:rPr>
            </w:pPr>
            <w:r w:rsidRPr="00802858">
              <w:rPr>
                <w:rFonts w:ascii="Arial" w:eastAsia="宋体" w:hAnsi="Arial" w:cs="Arial"/>
                <w:szCs w:val="20"/>
                <w:lang w:eastAsia="zh-CN"/>
              </w:rPr>
              <w:t>2x2 TDD</w:t>
            </w:r>
          </w:p>
        </w:tc>
        <w:tc>
          <w:tcPr>
            <w:tcW w:w="1323" w:type="dxa"/>
            <w:vAlign w:val="center"/>
          </w:tcPr>
          <w:p w14:paraId="43F70564" w14:textId="3F6C44F5" w:rsidR="00CD2B54" w:rsidRDefault="00CD2B54" w:rsidP="00CD2B54">
            <w:pPr>
              <w:spacing w:after="120"/>
              <w:jc w:val="center"/>
              <w:rPr>
                <w:lang w:eastAsia="zh-CN"/>
              </w:rPr>
            </w:pPr>
            <w:r w:rsidRPr="00C27FDB">
              <w:rPr>
                <w:rFonts w:ascii="Arial" w:eastAsia="宋体" w:hAnsi="Arial" w:cs="Arial"/>
                <w:szCs w:val="20"/>
                <w:lang w:eastAsia="zh-CN"/>
              </w:rPr>
              <w:t>9722Hz</w:t>
            </w:r>
          </w:p>
        </w:tc>
        <w:tc>
          <w:tcPr>
            <w:tcW w:w="1076" w:type="dxa"/>
            <w:vAlign w:val="center"/>
          </w:tcPr>
          <w:p w14:paraId="7696B660" w14:textId="2266223D" w:rsidR="00CD2B54" w:rsidRDefault="00CD2B54" w:rsidP="00CD2B54">
            <w:pPr>
              <w:spacing w:after="120"/>
              <w:jc w:val="center"/>
              <w:rPr>
                <w:lang w:eastAsia="zh-CN"/>
              </w:rPr>
            </w:pPr>
            <w:r w:rsidRPr="00A04BF4">
              <w:rPr>
                <w:rFonts w:ascii="Arial" w:eastAsia="宋体" w:hAnsi="Arial" w:cs="Arial"/>
                <w:szCs w:val="20"/>
                <w:lang w:eastAsia="zh-CN"/>
              </w:rPr>
              <w:t>200MHz</w:t>
            </w:r>
          </w:p>
        </w:tc>
        <w:tc>
          <w:tcPr>
            <w:tcW w:w="1145" w:type="dxa"/>
            <w:vAlign w:val="center"/>
          </w:tcPr>
          <w:p w14:paraId="0EDF740B" w14:textId="63546D92" w:rsidR="00CD2B54" w:rsidRDefault="00CD2B54" w:rsidP="00CD2B54">
            <w:pPr>
              <w:spacing w:after="120"/>
              <w:jc w:val="center"/>
              <w:rPr>
                <w:lang w:eastAsia="zh-CN"/>
              </w:rPr>
            </w:pPr>
            <w:r w:rsidRPr="00436BBF">
              <w:rPr>
                <w:rFonts w:ascii="Arial" w:eastAsia="宋体" w:hAnsi="Arial" w:cs="Arial"/>
                <w:szCs w:val="20"/>
                <w:lang w:eastAsia="zh-CN"/>
              </w:rPr>
              <w:t>2+2</w:t>
            </w:r>
          </w:p>
        </w:tc>
        <w:tc>
          <w:tcPr>
            <w:tcW w:w="927" w:type="dxa"/>
            <w:vAlign w:val="center"/>
          </w:tcPr>
          <w:p w14:paraId="095EF806" w14:textId="1B067BEA" w:rsidR="00CD2B54" w:rsidRDefault="00CD2B54" w:rsidP="00CD2B54">
            <w:pPr>
              <w:spacing w:after="120"/>
              <w:jc w:val="center"/>
              <w:rPr>
                <w:lang w:eastAsia="zh-CN"/>
              </w:rPr>
            </w:pPr>
            <w:r w:rsidRPr="00564743">
              <w:rPr>
                <w:rFonts w:ascii="Arial" w:eastAsia="宋体" w:hAnsi="Arial" w:cs="Arial"/>
                <w:szCs w:val="20"/>
                <w:lang w:eastAsia="zh-CN"/>
              </w:rPr>
              <w:t>Left</w:t>
            </w:r>
          </w:p>
        </w:tc>
        <w:tc>
          <w:tcPr>
            <w:tcW w:w="1031" w:type="dxa"/>
            <w:vAlign w:val="center"/>
          </w:tcPr>
          <w:p w14:paraId="1E5D1C56" w14:textId="48A8B657" w:rsidR="00CD2B54" w:rsidRDefault="00CD2B54" w:rsidP="00CD2B54">
            <w:pPr>
              <w:spacing w:after="120"/>
              <w:jc w:val="center"/>
              <w:rPr>
                <w:lang w:eastAsia="zh-CN"/>
              </w:rPr>
            </w:pPr>
            <w:r>
              <w:rPr>
                <w:rFonts w:hint="eastAsia"/>
                <w:lang w:eastAsia="zh-CN"/>
              </w:rPr>
              <w:t>M</w:t>
            </w:r>
            <w:r>
              <w:rPr>
                <w:lang w:eastAsia="zh-CN"/>
              </w:rPr>
              <w:t>CS 17</w:t>
            </w:r>
          </w:p>
        </w:tc>
        <w:tc>
          <w:tcPr>
            <w:tcW w:w="1160" w:type="dxa"/>
            <w:vAlign w:val="center"/>
          </w:tcPr>
          <w:p w14:paraId="2D738484" w14:textId="6F68B10C" w:rsidR="00CD2B54" w:rsidRDefault="00CD2B54" w:rsidP="00CD2B54">
            <w:pPr>
              <w:spacing w:after="120"/>
              <w:jc w:val="center"/>
              <w:rPr>
                <w:lang w:eastAsia="zh-CN"/>
              </w:rPr>
            </w:pPr>
          </w:p>
        </w:tc>
      </w:tr>
      <w:tr w:rsidR="00CD2B54" w14:paraId="03ACEFC6" w14:textId="77777777" w:rsidTr="00A80179">
        <w:trPr>
          <w:jc w:val="center"/>
        </w:trPr>
        <w:tc>
          <w:tcPr>
            <w:tcW w:w="1255" w:type="dxa"/>
            <w:vMerge/>
            <w:vAlign w:val="center"/>
          </w:tcPr>
          <w:p w14:paraId="2DB82685" w14:textId="77777777" w:rsidR="00CD2B54" w:rsidRDefault="00CD2B54" w:rsidP="00CD2B54">
            <w:pPr>
              <w:spacing w:after="120"/>
              <w:jc w:val="center"/>
              <w:rPr>
                <w:lang w:eastAsia="zh-CN"/>
              </w:rPr>
            </w:pPr>
          </w:p>
        </w:tc>
        <w:tc>
          <w:tcPr>
            <w:tcW w:w="1433" w:type="dxa"/>
            <w:vAlign w:val="center"/>
          </w:tcPr>
          <w:p w14:paraId="0CAA8573" w14:textId="330D2781" w:rsidR="00CD2B54" w:rsidRDefault="00CD2B54" w:rsidP="00CD2B54">
            <w:pPr>
              <w:spacing w:after="120"/>
              <w:jc w:val="center"/>
              <w:rPr>
                <w:lang w:eastAsia="zh-CN"/>
              </w:rPr>
            </w:pPr>
            <w:r w:rsidRPr="00802858">
              <w:rPr>
                <w:rFonts w:ascii="Arial" w:eastAsia="宋体" w:hAnsi="Arial" w:cs="Arial"/>
                <w:szCs w:val="20"/>
                <w:lang w:eastAsia="zh-CN"/>
              </w:rPr>
              <w:t>2x2 TDD</w:t>
            </w:r>
          </w:p>
        </w:tc>
        <w:tc>
          <w:tcPr>
            <w:tcW w:w="1323" w:type="dxa"/>
            <w:vAlign w:val="center"/>
          </w:tcPr>
          <w:p w14:paraId="04CE4B0C" w14:textId="379E4B4A" w:rsidR="00CD2B54" w:rsidRDefault="00CD2B54" w:rsidP="00CD2B54">
            <w:pPr>
              <w:spacing w:after="120"/>
              <w:jc w:val="center"/>
              <w:rPr>
                <w:lang w:eastAsia="zh-CN"/>
              </w:rPr>
            </w:pPr>
            <w:r w:rsidRPr="00C27FDB">
              <w:rPr>
                <w:rFonts w:ascii="Arial" w:eastAsia="宋体" w:hAnsi="Arial" w:cs="Arial"/>
                <w:szCs w:val="20"/>
                <w:lang w:eastAsia="zh-CN"/>
              </w:rPr>
              <w:t>9722Hz</w:t>
            </w:r>
          </w:p>
        </w:tc>
        <w:tc>
          <w:tcPr>
            <w:tcW w:w="1076" w:type="dxa"/>
            <w:vAlign w:val="center"/>
          </w:tcPr>
          <w:p w14:paraId="7921BCA9" w14:textId="433C5048" w:rsidR="00CD2B54" w:rsidRDefault="00CD2B54" w:rsidP="00CD2B54">
            <w:pPr>
              <w:spacing w:after="120"/>
              <w:jc w:val="center"/>
              <w:rPr>
                <w:lang w:eastAsia="zh-CN"/>
              </w:rPr>
            </w:pPr>
            <w:r w:rsidRPr="00A04BF4">
              <w:rPr>
                <w:rFonts w:ascii="Arial" w:eastAsia="宋体" w:hAnsi="Arial" w:cs="Arial"/>
                <w:szCs w:val="20"/>
                <w:lang w:eastAsia="zh-CN"/>
              </w:rPr>
              <w:t>200MHz</w:t>
            </w:r>
          </w:p>
        </w:tc>
        <w:tc>
          <w:tcPr>
            <w:tcW w:w="1145" w:type="dxa"/>
            <w:vAlign w:val="center"/>
          </w:tcPr>
          <w:p w14:paraId="1E4F8D2B" w14:textId="38FC5A9F" w:rsidR="00CD2B54" w:rsidRDefault="00CD2B54" w:rsidP="00CD2B54">
            <w:pPr>
              <w:spacing w:after="120"/>
              <w:jc w:val="center"/>
              <w:rPr>
                <w:lang w:eastAsia="zh-CN"/>
              </w:rPr>
            </w:pPr>
            <w:r w:rsidRPr="00436BBF">
              <w:rPr>
                <w:rFonts w:ascii="Arial" w:eastAsia="宋体" w:hAnsi="Arial" w:cs="Arial"/>
                <w:szCs w:val="20"/>
                <w:lang w:eastAsia="zh-CN"/>
              </w:rPr>
              <w:t>2+2</w:t>
            </w:r>
          </w:p>
        </w:tc>
        <w:tc>
          <w:tcPr>
            <w:tcW w:w="927" w:type="dxa"/>
            <w:vAlign w:val="center"/>
          </w:tcPr>
          <w:p w14:paraId="77860865" w14:textId="62CC914E" w:rsidR="00CD2B54" w:rsidRDefault="00CD2B54" w:rsidP="00CD2B54">
            <w:pPr>
              <w:spacing w:after="120"/>
              <w:jc w:val="center"/>
              <w:rPr>
                <w:lang w:eastAsia="zh-CN"/>
              </w:rPr>
            </w:pPr>
            <w:r>
              <w:rPr>
                <w:rFonts w:hint="eastAsia"/>
                <w:lang w:eastAsia="zh-CN"/>
              </w:rPr>
              <w:t>R</w:t>
            </w:r>
            <w:r>
              <w:rPr>
                <w:lang w:eastAsia="zh-CN"/>
              </w:rPr>
              <w:t>ight</w:t>
            </w:r>
          </w:p>
        </w:tc>
        <w:tc>
          <w:tcPr>
            <w:tcW w:w="1031" w:type="dxa"/>
            <w:vAlign w:val="center"/>
          </w:tcPr>
          <w:p w14:paraId="3B6A3CE4" w14:textId="204C1008" w:rsidR="00CD2B54" w:rsidRDefault="00CD2B54" w:rsidP="00CD2B54">
            <w:pPr>
              <w:spacing w:after="120"/>
              <w:jc w:val="center"/>
              <w:rPr>
                <w:lang w:eastAsia="zh-CN"/>
              </w:rPr>
            </w:pPr>
            <w:r>
              <w:rPr>
                <w:rFonts w:hint="eastAsia"/>
                <w:lang w:eastAsia="zh-CN"/>
              </w:rPr>
              <w:t>M</w:t>
            </w:r>
            <w:r>
              <w:rPr>
                <w:lang w:eastAsia="zh-CN"/>
              </w:rPr>
              <w:t>CS 19</w:t>
            </w:r>
          </w:p>
        </w:tc>
        <w:tc>
          <w:tcPr>
            <w:tcW w:w="1160" w:type="dxa"/>
            <w:vAlign w:val="center"/>
          </w:tcPr>
          <w:p w14:paraId="6CE76224" w14:textId="7514D632" w:rsidR="00CD2B54" w:rsidRDefault="00CD2B54" w:rsidP="00CD2B54">
            <w:pPr>
              <w:spacing w:after="120"/>
              <w:jc w:val="center"/>
              <w:rPr>
                <w:lang w:eastAsia="zh-CN"/>
              </w:rPr>
            </w:pPr>
          </w:p>
        </w:tc>
      </w:tr>
    </w:tbl>
    <w:p w14:paraId="3BAFC059" w14:textId="77777777" w:rsidR="007A5FA7" w:rsidRPr="0004730A" w:rsidRDefault="007A5FA7" w:rsidP="00564743">
      <w:pPr>
        <w:spacing w:after="120"/>
        <w:jc w:val="center"/>
        <w:rPr>
          <w:lang w:eastAsia="zh-CN"/>
        </w:rPr>
      </w:pPr>
    </w:p>
    <w:p w14:paraId="71C5261B" w14:textId="7438B804" w:rsidR="00777A65" w:rsidRDefault="00C31EB6"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485888A" w14:textId="1F3F1181" w:rsidR="00F1757D" w:rsidRDefault="00F1757D" w:rsidP="00F1757D">
      <w:pPr>
        <w:jc w:val="both"/>
        <w:rPr>
          <w:lang w:eastAsia="zh-CN"/>
        </w:rPr>
      </w:pPr>
      <w:r>
        <w:rPr>
          <w:lang w:eastAsia="zh-CN"/>
        </w:rPr>
        <w:t xml:space="preserve">In this contribution, the view on </w:t>
      </w:r>
      <w:r w:rsidR="00B22E93">
        <w:rPr>
          <w:lang w:eastAsia="zh-CN"/>
        </w:rPr>
        <w:t xml:space="preserve">remaining issue of </w:t>
      </w:r>
      <w:r>
        <w:rPr>
          <w:lang w:eastAsia="zh-CN"/>
        </w:rPr>
        <w:t>test setup for FR2 HST PDSCH requirement</w:t>
      </w:r>
      <w:r>
        <w:rPr>
          <w:rFonts w:hint="eastAsia"/>
          <w:lang w:eastAsia="zh-CN"/>
        </w:rPr>
        <w:t xml:space="preserve"> </w:t>
      </w:r>
      <w:r>
        <w:rPr>
          <w:lang w:eastAsia="zh-CN"/>
        </w:rPr>
        <w:t xml:space="preserve">with multi-Rx </w:t>
      </w:r>
      <w:r w:rsidRPr="00B43BB6">
        <w:rPr>
          <w:lang w:eastAsia="zh-CN"/>
        </w:rPr>
        <w:t>simultaneous</w:t>
      </w:r>
      <w:r>
        <w:rPr>
          <w:lang w:eastAsia="zh-CN"/>
        </w:rPr>
        <w:t xml:space="preserve"> reception in Bi-directional deployment for open space scenario was provided</w:t>
      </w:r>
    </w:p>
    <w:p w14:paraId="518F509D" w14:textId="77777777" w:rsidR="00B22E93" w:rsidRDefault="00B22E93" w:rsidP="00F1757D">
      <w:pPr>
        <w:jc w:val="both"/>
        <w:rPr>
          <w:lang w:eastAsia="zh-CN"/>
        </w:rPr>
      </w:pPr>
    </w:p>
    <w:p w14:paraId="6015097E" w14:textId="77777777" w:rsidR="00A06165" w:rsidRPr="00A06165" w:rsidRDefault="00A06165" w:rsidP="00A06165">
      <w:pPr>
        <w:spacing w:after="120"/>
        <w:jc w:val="both"/>
        <w:rPr>
          <w:b/>
          <w:szCs w:val="24"/>
          <w:lang w:eastAsia="zh-CN"/>
        </w:rPr>
      </w:pPr>
      <w:r w:rsidRPr="00A06165">
        <w:rPr>
          <w:rFonts w:hint="eastAsia"/>
          <w:b/>
          <w:lang w:eastAsia="zh-CN"/>
        </w:rPr>
        <w:t>P</w:t>
      </w:r>
      <w:r w:rsidRPr="00A06165">
        <w:rPr>
          <w:b/>
          <w:lang w:eastAsia="zh-CN"/>
        </w:rPr>
        <w:t>roposal 1</w:t>
      </w:r>
      <w:r w:rsidRPr="00A06165">
        <w:rPr>
          <w:b/>
          <w:szCs w:val="24"/>
          <w:lang w:eastAsia="zh-CN"/>
        </w:rPr>
        <w:t xml:space="preserve">: The overview period after receiving MAC CE activate TCI switching for each panel from the through statistic can be reused </w:t>
      </w:r>
    </w:p>
    <w:p w14:paraId="221A0A48" w14:textId="77777777" w:rsidR="00A06165" w:rsidRPr="00A06165" w:rsidRDefault="00A06165" w:rsidP="00A06165">
      <w:pPr>
        <w:pStyle w:val="ListParagraph"/>
        <w:numPr>
          <w:ilvl w:val="0"/>
          <w:numId w:val="15"/>
        </w:numPr>
        <w:spacing w:before="120" w:after="120" w:line="259" w:lineRule="auto"/>
        <w:contextualSpacing w:val="0"/>
        <w:jc w:val="cente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lang w:eastAsia="zh-CN"/>
        </w:rPr>
        <w:t>+T</w:t>
      </w:r>
      <w:r w:rsidRPr="00A06165">
        <w:rPr>
          <w:rFonts w:eastAsia="宋体"/>
          <w:b/>
          <w:vertAlign w:val="subscript"/>
          <w:lang w:eastAsia="zh-CN"/>
        </w:rPr>
        <w:t xml:space="preserve">MAC </w:t>
      </w:r>
      <w:proofErr w:type="spellStart"/>
      <w:r w:rsidRPr="00A06165">
        <w:rPr>
          <w:rFonts w:eastAsia="宋体"/>
          <w:b/>
          <w:vertAlign w:val="subscript"/>
          <w:lang w:eastAsia="zh-CN"/>
        </w:rPr>
        <w:t>Proc</w:t>
      </w:r>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 T</w:t>
      </w:r>
      <w:r w:rsidRPr="00A06165">
        <w:rPr>
          <w:rFonts w:eastAsia="宋体"/>
          <w:b/>
          <w:vertAlign w:val="subscript"/>
          <w:lang w:eastAsia="zh-CN"/>
        </w:rPr>
        <w:t>SSB proc</w:t>
      </w:r>
      <w:r w:rsidRPr="00A06165">
        <w:rPr>
          <w:rFonts w:eastAsia="宋体"/>
          <w:b/>
          <w:lang w:eastAsia="zh-CN"/>
        </w:rPr>
        <w:t xml:space="preserve"> +</w:t>
      </w: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T</w:t>
      </w:r>
      <w:r w:rsidRPr="00A06165">
        <w:rPr>
          <w:rFonts w:eastAsia="宋体"/>
          <w:b/>
          <w:vertAlign w:val="subscript"/>
          <w:lang w:eastAsia="zh-CN"/>
        </w:rPr>
        <w:t>TRS pro</w:t>
      </w:r>
    </w:p>
    <w:p w14:paraId="5C092806" w14:textId="77777777" w:rsidR="00A06165" w:rsidRPr="00A06165" w:rsidRDefault="00A06165" w:rsidP="00A06165">
      <w:pPr>
        <w:pStyle w:val="ListParagraph"/>
        <w:numPr>
          <w:ilvl w:val="0"/>
          <w:numId w:val="15"/>
        </w:numPr>
        <w:spacing w:before="120" w:after="120" w:line="259" w:lineRule="auto"/>
        <w:contextualSpacing w:val="0"/>
        <w:rPr>
          <w:rFonts w:eastAsia="宋体"/>
          <w:b/>
          <w:lang w:eastAsia="zh-CN"/>
        </w:rPr>
      </w:pPr>
      <w:r w:rsidRPr="00A06165">
        <w:rPr>
          <w:b/>
          <w:lang w:val="en-US" w:eastAsia="zh-CN"/>
        </w:rPr>
        <w:t xml:space="preserve">Scheduling TCI switching command can be slot#57600n for the </w:t>
      </w:r>
      <w:r w:rsidRPr="00A06165">
        <w:rPr>
          <w:b/>
          <w:lang w:eastAsia="zh-CN"/>
        </w:rPr>
        <w:t>right panel</w:t>
      </w:r>
      <w:r w:rsidRPr="00A06165">
        <w:rPr>
          <w:b/>
          <w:lang w:val="en-US" w:eastAsia="zh-CN"/>
        </w:rPr>
        <w:t xml:space="preserve"> and slot#57600n+</w:t>
      </w:r>
      <w:r w:rsidRPr="00A06165">
        <w:rPr>
          <w:b/>
          <w:lang w:eastAsia="zh-CN"/>
        </w:rPr>
        <w:t>12800</w:t>
      </w:r>
      <w:r w:rsidRPr="00A06165">
        <w:rPr>
          <w:b/>
          <w:lang w:val="en-US" w:eastAsia="zh-CN"/>
        </w:rPr>
        <w:t xml:space="preserve">for the </w:t>
      </w:r>
      <w:r w:rsidRPr="00A06165">
        <w:rPr>
          <w:b/>
          <w:lang w:eastAsia="zh-CN"/>
        </w:rPr>
        <w:t>left</w:t>
      </w:r>
      <w:r w:rsidRPr="00A06165">
        <w:rPr>
          <w:b/>
          <w:lang w:val="en-US" w:eastAsia="zh-CN"/>
        </w:rPr>
        <w:t xml:space="preserve"> </w:t>
      </w:r>
      <w:r w:rsidRPr="00A06165">
        <w:rPr>
          <w:b/>
          <w:lang w:eastAsia="zh-CN"/>
        </w:rPr>
        <w:t xml:space="preserve">panel, </w:t>
      </w:r>
    </w:p>
    <w:p w14:paraId="66514D09" w14:textId="77777777" w:rsidR="00A06165" w:rsidRPr="00A06165" w:rsidRDefault="00A06165" w:rsidP="00A06165">
      <w:pPr>
        <w:pStyle w:val="ListParagraph"/>
        <w:numPr>
          <w:ilvl w:val="0"/>
          <w:numId w:val="15"/>
        </w:numPr>
        <w:rPr>
          <w:rFonts w:eastAsia="宋体"/>
          <w:b/>
          <w:lang w:eastAsia="zh-CN"/>
        </w:rPr>
      </w:pPr>
      <w:r w:rsidRPr="00A06165">
        <w:rPr>
          <w:rFonts w:eastAsia="宋体"/>
          <w:b/>
          <w:lang w:eastAsia="zh-CN"/>
        </w:rPr>
        <w:t>T</w:t>
      </w:r>
      <w:r w:rsidRPr="00A06165">
        <w:rPr>
          <w:rFonts w:eastAsia="宋体"/>
          <w:b/>
          <w:vertAlign w:val="subscript"/>
          <w:lang w:eastAsia="zh-CN"/>
        </w:rPr>
        <w:t xml:space="preserve">HARQ    </w:t>
      </w:r>
      <w:r w:rsidRPr="00A06165">
        <w:rPr>
          <w:rFonts w:eastAsia="宋体"/>
          <w:b/>
          <w:lang w:eastAsia="zh-CN"/>
        </w:rPr>
        <w:t>= 4 (slots</w:t>
      </w:r>
      <w:proofErr w:type="gramStart"/>
      <w:r w:rsidRPr="00A06165">
        <w:rPr>
          <w:rFonts w:eastAsia="宋体"/>
          <w:b/>
          <w:lang w:eastAsia="zh-CN"/>
        </w:rPr>
        <w:t>),  T</w:t>
      </w:r>
      <w:r w:rsidRPr="00A06165">
        <w:rPr>
          <w:rFonts w:eastAsia="宋体"/>
          <w:b/>
          <w:vertAlign w:val="subscript"/>
          <w:lang w:eastAsia="zh-CN"/>
        </w:rPr>
        <w:t>MAC</w:t>
      </w:r>
      <w:proofErr w:type="gramEnd"/>
      <w:r w:rsidRPr="00A06165">
        <w:rPr>
          <w:rFonts w:eastAsia="宋体"/>
          <w:b/>
          <w:vertAlign w:val="subscript"/>
          <w:lang w:eastAsia="zh-CN"/>
        </w:rPr>
        <w:t xml:space="preserve"> Proc</w:t>
      </w:r>
      <w:r w:rsidRPr="00A06165">
        <w:rPr>
          <w:rFonts w:eastAsia="宋体"/>
          <w:b/>
          <w:lang w:eastAsia="zh-CN"/>
        </w:rPr>
        <w:t xml:space="preserve"> = 24 (slots),  T</w:t>
      </w:r>
      <w:r w:rsidRPr="00A06165">
        <w:rPr>
          <w:rFonts w:eastAsia="宋体"/>
          <w:b/>
          <w:vertAlign w:val="subscript"/>
          <w:lang w:eastAsia="zh-CN"/>
        </w:rPr>
        <w:t>SSB proc</w:t>
      </w:r>
      <w:r w:rsidRPr="00A06165">
        <w:rPr>
          <w:rFonts w:eastAsia="宋体"/>
          <w:b/>
          <w:lang w:eastAsia="zh-CN"/>
        </w:rPr>
        <w:t>=16slots, and T</w:t>
      </w:r>
      <w:r w:rsidRPr="00A06165">
        <w:rPr>
          <w:rFonts w:eastAsia="宋体"/>
          <w:b/>
          <w:vertAlign w:val="subscript"/>
          <w:lang w:eastAsia="zh-CN"/>
        </w:rPr>
        <w:t>TRS pro</w:t>
      </w:r>
      <w:r w:rsidRPr="00A06165">
        <w:rPr>
          <w:rFonts w:eastAsia="宋体"/>
          <w:b/>
          <w:lang w:eastAsia="zh-CN"/>
        </w:rPr>
        <w:t xml:space="preserve"> =16 (slots)</w:t>
      </w:r>
    </w:p>
    <w:p w14:paraId="580550D3" w14:textId="77777777" w:rsidR="00A06165" w:rsidRPr="00A06165" w:rsidRDefault="00A06165" w:rsidP="00A06165">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=132 (slots), </w:t>
      </w:r>
    </w:p>
    <w:p w14:paraId="5EFA8079" w14:textId="77777777" w:rsidR="00A06165" w:rsidRPr="00A06165" w:rsidRDefault="00A06165" w:rsidP="00A06165">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xml:space="preserve"> =69 (slots)</w:t>
      </w:r>
    </w:p>
    <w:p w14:paraId="477AEB7C" w14:textId="51A8CE2F" w:rsidR="00B22E93" w:rsidRDefault="00B22E93" w:rsidP="00F1757D">
      <w:pPr>
        <w:jc w:val="both"/>
        <w:rPr>
          <w:lang w:eastAsia="zh-CN"/>
        </w:rPr>
      </w:pPr>
    </w:p>
    <w:p w14:paraId="1C895356" w14:textId="77777777" w:rsidR="00A06165" w:rsidRPr="007C1CA9" w:rsidRDefault="00A06165" w:rsidP="00A06165">
      <w:pPr>
        <w:spacing w:after="120"/>
        <w:jc w:val="both"/>
        <w:rPr>
          <w:b/>
          <w:szCs w:val="24"/>
          <w:lang w:eastAsia="zh-CN"/>
        </w:rPr>
      </w:pPr>
      <w:r w:rsidRPr="007C1CA9">
        <w:rPr>
          <w:rFonts w:hint="eastAsia"/>
          <w:b/>
          <w:lang w:eastAsia="zh-CN"/>
        </w:rPr>
        <w:t>P</w:t>
      </w:r>
      <w:r w:rsidRPr="007C1CA9">
        <w:rPr>
          <w:b/>
          <w:lang w:eastAsia="zh-CN"/>
        </w:rPr>
        <w:t>roposal 2</w:t>
      </w:r>
      <w:r>
        <w:rPr>
          <w:b/>
          <w:szCs w:val="24"/>
          <w:lang w:eastAsia="zh-CN"/>
        </w:rPr>
        <w:t>:</w:t>
      </w:r>
      <w:r w:rsidRPr="007C1CA9">
        <w:rPr>
          <w:b/>
          <w:szCs w:val="24"/>
          <w:lang w:eastAsia="zh-CN"/>
        </w:rPr>
        <w:t xml:space="preserve"> The related test applicability rule for PDSCH requirement with multi-Rx </w:t>
      </w:r>
      <w:proofErr w:type="gramStart"/>
      <w:r w:rsidRPr="007C1CA9">
        <w:rPr>
          <w:b/>
          <w:szCs w:val="24"/>
          <w:lang w:eastAsia="zh-CN"/>
        </w:rPr>
        <w:t>reception  can</w:t>
      </w:r>
      <w:proofErr w:type="gramEnd"/>
      <w:r w:rsidRPr="007C1CA9">
        <w:rPr>
          <w:b/>
          <w:szCs w:val="24"/>
          <w:lang w:eastAsia="zh-CN"/>
        </w:rPr>
        <w:t xml:space="preserve"> be updated as</w:t>
      </w:r>
    </w:p>
    <w:p w14:paraId="5B4EC3DC" w14:textId="77777777" w:rsidR="00A06165" w:rsidRPr="007C1CA9" w:rsidRDefault="00A06165" w:rsidP="00A06165">
      <w:pPr>
        <w:numPr>
          <w:ilvl w:val="0"/>
          <w:numId w:val="11"/>
        </w:numPr>
        <w:spacing w:after="180" w:line="240" w:lineRule="auto"/>
        <w:rPr>
          <w:b/>
          <w:szCs w:val="24"/>
          <w:lang w:eastAsia="zh-CN"/>
        </w:rPr>
      </w:pPr>
      <w:r w:rsidRPr="007C1CA9">
        <w:rPr>
          <w:b/>
          <w:szCs w:val="24"/>
          <w:lang w:eastAsia="zh-CN"/>
        </w:rPr>
        <w:t>Simultaneous multi-Rx reception requirements are appliable for UE with the following capabilities at least:</w:t>
      </w:r>
    </w:p>
    <w:p w14:paraId="77BCC2E8" w14:textId="77777777" w:rsidR="00A06165" w:rsidRPr="007C1CA9" w:rsidRDefault="00A06165" w:rsidP="00A06165">
      <w:pPr>
        <w:numPr>
          <w:ilvl w:val="1"/>
          <w:numId w:val="11"/>
        </w:numPr>
        <w:spacing w:after="180" w:line="240" w:lineRule="auto"/>
        <w:rPr>
          <w:b/>
          <w:szCs w:val="24"/>
          <w:lang w:eastAsia="zh-CN"/>
        </w:rPr>
      </w:pPr>
      <w:r w:rsidRPr="007C1CA9">
        <w:rPr>
          <w:b/>
          <w:szCs w:val="24"/>
          <w:lang w:eastAsia="zh-CN"/>
        </w:rPr>
        <w:t>UE power class 6 (PC6)</w:t>
      </w:r>
    </w:p>
    <w:p w14:paraId="1F8E4561" w14:textId="77777777" w:rsidR="00A06165" w:rsidRPr="007C1CA9" w:rsidRDefault="00A06165" w:rsidP="00A06165">
      <w:pPr>
        <w:numPr>
          <w:ilvl w:val="1"/>
          <w:numId w:val="11"/>
        </w:numPr>
        <w:spacing w:after="180" w:line="240" w:lineRule="auto"/>
        <w:rPr>
          <w:b/>
          <w:szCs w:val="24"/>
          <w:lang w:eastAsia="zh-CN"/>
        </w:rPr>
      </w:pPr>
      <w:r w:rsidRPr="007C1CA9">
        <w:rPr>
          <w:b/>
          <w:szCs w:val="24"/>
          <w:lang w:eastAsia="zh-CN"/>
        </w:rPr>
        <w:t>[simultaneousReceptionFR2HST -r18]</w:t>
      </w:r>
    </w:p>
    <w:p w14:paraId="300860E6" w14:textId="77777777" w:rsidR="00A06165" w:rsidRPr="007C1CA9" w:rsidRDefault="00A06165" w:rsidP="00A06165">
      <w:pPr>
        <w:numPr>
          <w:ilvl w:val="1"/>
          <w:numId w:val="11"/>
        </w:numPr>
        <w:spacing w:after="180" w:line="240" w:lineRule="auto"/>
        <w:rPr>
          <w:b/>
          <w:szCs w:val="24"/>
          <w:lang w:eastAsia="zh-CN"/>
        </w:rPr>
      </w:pPr>
      <w:proofErr w:type="spellStart"/>
      <w:r w:rsidRPr="007C1CA9">
        <w:rPr>
          <w:b/>
          <w:szCs w:val="24"/>
          <w:lang w:eastAsia="zh-CN"/>
        </w:rPr>
        <w:t>maxNumberActiveTCI-PerBWP</w:t>
      </w:r>
      <w:proofErr w:type="spellEnd"/>
      <w:r w:rsidRPr="007C1CA9">
        <w:rPr>
          <w:b/>
          <w:szCs w:val="24"/>
          <w:lang w:eastAsia="zh-CN"/>
        </w:rPr>
        <w:t xml:space="preserve"> &gt; 1</w:t>
      </w:r>
    </w:p>
    <w:p w14:paraId="4C7A160B" w14:textId="77777777" w:rsidR="00A06165" w:rsidRPr="007C1CA9" w:rsidRDefault="00A06165" w:rsidP="00A06165">
      <w:pPr>
        <w:numPr>
          <w:ilvl w:val="0"/>
          <w:numId w:val="11"/>
        </w:numPr>
        <w:spacing w:after="180" w:line="240" w:lineRule="auto"/>
        <w:rPr>
          <w:b/>
          <w:szCs w:val="24"/>
          <w:lang w:eastAsia="zh-CN"/>
        </w:rPr>
      </w:pPr>
      <w:r w:rsidRPr="007C1CA9">
        <w:rPr>
          <w:b/>
          <w:szCs w:val="24"/>
          <w:lang w:eastAsia="zh-CN"/>
        </w:rPr>
        <w:t>Additional UE necessary capabilities should be considered as</w:t>
      </w:r>
    </w:p>
    <w:p w14:paraId="02AC9092" w14:textId="77777777" w:rsidR="00A06165" w:rsidRPr="007C1CA9" w:rsidRDefault="00A06165" w:rsidP="00A06165">
      <w:pPr>
        <w:numPr>
          <w:ilvl w:val="1"/>
          <w:numId w:val="11"/>
        </w:numPr>
        <w:spacing w:after="180" w:line="240" w:lineRule="auto"/>
        <w:rPr>
          <w:b/>
          <w:szCs w:val="24"/>
          <w:lang w:eastAsia="zh-CN"/>
        </w:rPr>
      </w:pPr>
      <w:r w:rsidRPr="007C1CA9">
        <w:rPr>
          <w:b/>
          <w:szCs w:val="24"/>
          <w:lang w:eastAsia="zh-CN"/>
        </w:rPr>
        <w:t xml:space="preserve">Multi-DCI based multi-TRP transmission </w:t>
      </w:r>
    </w:p>
    <w:p w14:paraId="53FACE9E" w14:textId="3132EC15" w:rsidR="00B22E93" w:rsidRDefault="00A06165" w:rsidP="00A06165">
      <w:pPr>
        <w:jc w:val="both"/>
        <w:rPr>
          <w:lang w:eastAsia="zh-CN"/>
        </w:rPr>
      </w:pPr>
      <w:r w:rsidRPr="007C1CA9">
        <w:rPr>
          <w:b/>
          <w:szCs w:val="24"/>
          <w:lang w:eastAsia="zh-CN"/>
        </w:rPr>
        <w:t>Overlapping PDSCHs in time and fully overlapping in frequency and time</w:t>
      </w:r>
    </w:p>
    <w:p w14:paraId="329CD9D9" w14:textId="77777777" w:rsidR="00B22E93" w:rsidRDefault="00B22E93" w:rsidP="00F1757D">
      <w:pPr>
        <w:jc w:val="both"/>
        <w:rPr>
          <w:rFonts w:hint="eastAsia"/>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8808A1E" w14:textId="77777777" w:rsidR="007C1CA9" w:rsidRDefault="007C1CA9" w:rsidP="007C1CA9">
      <w:pPr>
        <w:pStyle w:val="Reference"/>
      </w:pPr>
      <w:bookmarkStart w:id="4" w:name="_Ref126587496"/>
      <w:bookmarkStart w:id="5" w:name="_Ref134631145"/>
      <w:bookmarkStart w:id="6" w:name="_Ref134713647"/>
      <w:r w:rsidRPr="00535494">
        <w:t>R</w:t>
      </w:r>
      <w:bookmarkStart w:id="7" w:name="_Hlk132059147"/>
      <w:r>
        <w:t>4</w:t>
      </w:r>
      <w:r w:rsidRPr="00535494">
        <w:t>-</w:t>
      </w:r>
      <w:bookmarkEnd w:id="4"/>
      <w:bookmarkEnd w:id="5"/>
      <w:bookmarkEnd w:id="7"/>
      <w:r w:rsidRPr="00A27E27">
        <w:t>2313919</w:t>
      </w:r>
      <w:r w:rsidRPr="0051636B">
        <w:t xml:space="preserve">, </w:t>
      </w:r>
      <w:r w:rsidRPr="00A27E27">
        <w:t>WF for FR2 HST demodulation</w:t>
      </w:r>
      <w:r w:rsidRPr="0051636B">
        <w:t>, RAN4#10</w:t>
      </w:r>
      <w:r>
        <w:t>8</w:t>
      </w:r>
      <w:r w:rsidRPr="0051636B">
        <w:t>, Samsung</w:t>
      </w:r>
      <w:bookmarkEnd w:id="6"/>
    </w:p>
    <w:p w14:paraId="7CC8A576" w14:textId="77777777" w:rsidR="007C1CA9" w:rsidRDefault="007C1CA9" w:rsidP="007C1CA9">
      <w:pPr>
        <w:pStyle w:val="Reference"/>
        <w:numPr>
          <w:ilvl w:val="0"/>
          <w:numId w:val="0"/>
        </w:numPr>
      </w:pPr>
    </w:p>
    <w:p w14:paraId="0C271BFE" w14:textId="0AF9EF85" w:rsidR="007E176D" w:rsidRPr="00F1757D" w:rsidRDefault="007E176D" w:rsidP="003E1CAF">
      <w:pPr>
        <w:jc w:val="both"/>
        <w:rPr>
          <w:lang w:val="en-GB" w:eastAsia="zh-CN"/>
        </w:rPr>
      </w:pPr>
    </w:p>
    <w:sectPr w:rsidR="007E176D" w:rsidRPr="00F175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F172" w14:textId="77777777" w:rsidR="0001499F" w:rsidRDefault="0001499F" w:rsidP="00EA0BFA">
      <w:pPr>
        <w:spacing w:after="0" w:line="240" w:lineRule="auto"/>
      </w:pPr>
      <w:r>
        <w:separator/>
      </w:r>
    </w:p>
  </w:endnote>
  <w:endnote w:type="continuationSeparator" w:id="0">
    <w:p w14:paraId="5D354B56" w14:textId="77777777" w:rsidR="0001499F" w:rsidRDefault="0001499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C5BD" w14:textId="77777777" w:rsidR="0001499F" w:rsidRDefault="0001499F" w:rsidP="00EA0BFA">
      <w:pPr>
        <w:spacing w:after="0" w:line="240" w:lineRule="auto"/>
      </w:pPr>
      <w:r>
        <w:separator/>
      </w:r>
    </w:p>
  </w:footnote>
  <w:footnote w:type="continuationSeparator" w:id="0">
    <w:p w14:paraId="08C3BAB5" w14:textId="77777777" w:rsidR="0001499F" w:rsidRDefault="0001499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346D45"/>
    <w:multiLevelType w:val="hybridMultilevel"/>
    <w:tmpl w:val="9040522C"/>
    <w:lvl w:ilvl="0" w:tplc="EAF07F6E">
      <w:start w:val="1"/>
      <w:numFmt w:val="bullet"/>
      <w:lvlText w:val="•"/>
      <w:lvlJc w:val="left"/>
      <w:pPr>
        <w:tabs>
          <w:tab w:val="num" w:pos="720"/>
        </w:tabs>
        <w:ind w:left="720" w:hanging="360"/>
      </w:pPr>
      <w:rPr>
        <w:rFonts w:ascii="Arial" w:hAnsi="Arial" w:hint="default"/>
      </w:rPr>
    </w:lvl>
    <w:lvl w:ilvl="1" w:tplc="2222FE52" w:tentative="1">
      <w:start w:val="1"/>
      <w:numFmt w:val="bullet"/>
      <w:lvlText w:val="•"/>
      <w:lvlJc w:val="left"/>
      <w:pPr>
        <w:tabs>
          <w:tab w:val="num" w:pos="1440"/>
        </w:tabs>
        <w:ind w:left="1440" w:hanging="360"/>
      </w:pPr>
      <w:rPr>
        <w:rFonts w:ascii="Arial" w:hAnsi="Arial" w:hint="default"/>
      </w:rPr>
    </w:lvl>
    <w:lvl w:ilvl="2" w:tplc="4B2C4C62">
      <w:start w:val="1"/>
      <w:numFmt w:val="bullet"/>
      <w:lvlText w:val="•"/>
      <w:lvlJc w:val="left"/>
      <w:pPr>
        <w:tabs>
          <w:tab w:val="num" w:pos="2160"/>
        </w:tabs>
        <w:ind w:left="2160" w:hanging="360"/>
      </w:pPr>
      <w:rPr>
        <w:rFonts w:ascii="Arial" w:hAnsi="Arial" w:hint="default"/>
      </w:rPr>
    </w:lvl>
    <w:lvl w:ilvl="3" w:tplc="A4EC78E2">
      <w:numFmt w:val="bullet"/>
      <w:lvlText w:val="•"/>
      <w:lvlJc w:val="left"/>
      <w:pPr>
        <w:tabs>
          <w:tab w:val="num" w:pos="2880"/>
        </w:tabs>
        <w:ind w:left="2880" w:hanging="360"/>
      </w:pPr>
      <w:rPr>
        <w:rFonts w:ascii="Arial" w:hAnsi="Arial" w:hint="default"/>
      </w:rPr>
    </w:lvl>
    <w:lvl w:ilvl="4" w:tplc="EF88E6FE">
      <w:numFmt w:val="bullet"/>
      <w:lvlText w:val="•"/>
      <w:lvlJc w:val="left"/>
      <w:pPr>
        <w:tabs>
          <w:tab w:val="num" w:pos="3600"/>
        </w:tabs>
        <w:ind w:left="3600" w:hanging="360"/>
      </w:pPr>
      <w:rPr>
        <w:rFonts w:ascii="Arial" w:hAnsi="Arial" w:hint="default"/>
      </w:rPr>
    </w:lvl>
    <w:lvl w:ilvl="5" w:tplc="5F362F1E" w:tentative="1">
      <w:start w:val="1"/>
      <w:numFmt w:val="bullet"/>
      <w:lvlText w:val="•"/>
      <w:lvlJc w:val="left"/>
      <w:pPr>
        <w:tabs>
          <w:tab w:val="num" w:pos="4320"/>
        </w:tabs>
        <w:ind w:left="4320" w:hanging="360"/>
      </w:pPr>
      <w:rPr>
        <w:rFonts w:ascii="Arial" w:hAnsi="Arial" w:hint="default"/>
      </w:rPr>
    </w:lvl>
    <w:lvl w:ilvl="6" w:tplc="1A9C2006" w:tentative="1">
      <w:start w:val="1"/>
      <w:numFmt w:val="bullet"/>
      <w:lvlText w:val="•"/>
      <w:lvlJc w:val="left"/>
      <w:pPr>
        <w:tabs>
          <w:tab w:val="num" w:pos="5040"/>
        </w:tabs>
        <w:ind w:left="5040" w:hanging="360"/>
      </w:pPr>
      <w:rPr>
        <w:rFonts w:ascii="Arial" w:hAnsi="Arial" w:hint="default"/>
      </w:rPr>
    </w:lvl>
    <w:lvl w:ilvl="7" w:tplc="F8E86D70" w:tentative="1">
      <w:start w:val="1"/>
      <w:numFmt w:val="bullet"/>
      <w:lvlText w:val="•"/>
      <w:lvlJc w:val="left"/>
      <w:pPr>
        <w:tabs>
          <w:tab w:val="num" w:pos="5760"/>
        </w:tabs>
        <w:ind w:left="5760" w:hanging="360"/>
      </w:pPr>
      <w:rPr>
        <w:rFonts w:ascii="Arial" w:hAnsi="Arial" w:hint="default"/>
      </w:rPr>
    </w:lvl>
    <w:lvl w:ilvl="8" w:tplc="E1E008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DD4AF4"/>
    <w:multiLevelType w:val="hybridMultilevel"/>
    <w:tmpl w:val="552CF60A"/>
    <w:lvl w:ilvl="0" w:tplc="6688FCA2">
      <w:start w:val="1"/>
      <w:numFmt w:val="bullet"/>
      <w:lvlText w:val="•"/>
      <w:lvlJc w:val="left"/>
      <w:pPr>
        <w:tabs>
          <w:tab w:val="num" w:pos="720"/>
        </w:tabs>
        <w:ind w:left="720" w:hanging="360"/>
      </w:pPr>
      <w:rPr>
        <w:rFonts w:ascii="Arial" w:hAnsi="Arial" w:hint="default"/>
      </w:rPr>
    </w:lvl>
    <w:lvl w:ilvl="1" w:tplc="803ABDDA" w:tentative="1">
      <w:start w:val="1"/>
      <w:numFmt w:val="bullet"/>
      <w:lvlText w:val="•"/>
      <w:lvlJc w:val="left"/>
      <w:pPr>
        <w:tabs>
          <w:tab w:val="num" w:pos="1440"/>
        </w:tabs>
        <w:ind w:left="1440" w:hanging="360"/>
      </w:pPr>
      <w:rPr>
        <w:rFonts w:ascii="Arial" w:hAnsi="Arial" w:hint="default"/>
      </w:rPr>
    </w:lvl>
    <w:lvl w:ilvl="2" w:tplc="D864F262" w:tentative="1">
      <w:start w:val="1"/>
      <w:numFmt w:val="bullet"/>
      <w:lvlText w:val="•"/>
      <w:lvlJc w:val="left"/>
      <w:pPr>
        <w:tabs>
          <w:tab w:val="num" w:pos="2160"/>
        </w:tabs>
        <w:ind w:left="2160" w:hanging="360"/>
      </w:pPr>
      <w:rPr>
        <w:rFonts w:ascii="Arial" w:hAnsi="Arial" w:hint="default"/>
      </w:rPr>
    </w:lvl>
    <w:lvl w:ilvl="3" w:tplc="48242212">
      <w:start w:val="1"/>
      <w:numFmt w:val="bullet"/>
      <w:lvlText w:val="•"/>
      <w:lvlJc w:val="left"/>
      <w:pPr>
        <w:tabs>
          <w:tab w:val="num" w:pos="2880"/>
        </w:tabs>
        <w:ind w:left="2880" w:hanging="360"/>
      </w:pPr>
      <w:rPr>
        <w:rFonts w:ascii="Arial" w:hAnsi="Arial" w:hint="default"/>
      </w:rPr>
    </w:lvl>
    <w:lvl w:ilvl="4" w:tplc="7ED65FE4">
      <w:numFmt w:val="bullet"/>
      <w:lvlText w:val="•"/>
      <w:lvlJc w:val="left"/>
      <w:pPr>
        <w:tabs>
          <w:tab w:val="num" w:pos="3600"/>
        </w:tabs>
        <w:ind w:left="3600" w:hanging="360"/>
      </w:pPr>
      <w:rPr>
        <w:rFonts w:ascii="Arial" w:hAnsi="Arial" w:hint="default"/>
      </w:rPr>
    </w:lvl>
    <w:lvl w:ilvl="5" w:tplc="4B5C5BEE">
      <w:numFmt w:val="bullet"/>
      <w:lvlText w:val="•"/>
      <w:lvlJc w:val="left"/>
      <w:pPr>
        <w:tabs>
          <w:tab w:val="num" w:pos="4320"/>
        </w:tabs>
        <w:ind w:left="4320" w:hanging="360"/>
      </w:pPr>
      <w:rPr>
        <w:rFonts w:ascii="Arial" w:hAnsi="Arial" w:hint="default"/>
      </w:rPr>
    </w:lvl>
    <w:lvl w:ilvl="6" w:tplc="1F7632A0" w:tentative="1">
      <w:start w:val="1"/>
      <w:numFmt w:val="bullet"/>
      <w:lvlText w:val="•"/>
      <w:lvlJc w:val="left"/>
      <w:pPr>
        <w:tabs>
          <w:tab w:val="num" w:pos="5040"/>
        </w:tabs>
        <w:ind w:left="5040" w:hanging="360"/>
      </w:pPr>
      <w:rPr>
        <w:rFonts w:ascii="Arial" w:hAnsi="Arial" w:hint="default"/>
      </w:rPr>
    </w:lvl>
    <w:lvl w:ilvl="7" w:tplc="B40A8022" w:tentative="1">
      <w:start w:val="1"/>
      <w:numFmt w:val="bullet"/>
      <w:lvlText w:val="•"/>
      <w:lvlJc w:val="left"/>
      <w:pPr>
        <w:tabs>
          <w:tab w:val="num" w:pos="5760"/>
        </w:tabs>
        <w:ind w:left="5760" w:hanging="360"/>
      </w:pPr>
      <w:rPr>
        <w:rFonts w:ascii="Arial" w:hAnsi="Arial" w:hint="default"/>
      </w:rPr>
    </w:lvl>
    <w:lvl w:ilvl="8" w:tplc="12E647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BB3406"/>
    <w:multiLevelType w:val="hybridMultilevel"/>
    <w:tmpl w:val="F82EB58E"/>
    <w:lvl w:ilvl="0" w:tplc="B374E87C">
      <w:start w:val="1"/>
      <w:numFmt w:val="bullet"/>
      <w:lvlText w:val="•"/>
      <w:lvlJc w:val="left"/>
      <w:pPr>
        <w:tabs>
          <w:tab w:val="num" w:pos="720"/>
        </w:tabs>
        <w:ind w:left="720" w:hanging="360"/>
      </w:pPr>
      <w:rPr>
        <w:rFonts w:ascii="Arial" w:hAnsi="Arial" w:hint="default"/>
      </w:rPr>
    </w:lvl>
    <w:lvl w:ilvl="1" w:tplc="7236FC3C" w:tentative="1">
      <w:start w:val="1"/>
      <w:numFmt w:val="bullet"/>
      <w:lvlText w:val="•"/>
      <w:lvlJc w:val="left"/>
      <w:pPr>
        <w:tabs>
          <w:tab w:val="num" w:pos="1440"/>
        </w:tabs>
        <w:ind w:left="1440" w:hanging="360"/>
      </w:pPr>
      <w:rPr>
        <w:rFonts w:ascii="Arial" w:hAnsi="Arial" w:hint="default"/>
      </w:rPr>
    </w:lvl>
    <w:lvl w:ilvl="2" w:tplc="527CC220">
      <w:start w:val="1"/>
      <w:numFmt w:val="bullet"/>
      <w:lvlText w:val="•"/>
      <w:lvlJc w:val="left"/>
      <w:pPr>
        <w:tabs>
          <w:tab w:val="num" w:pos="2160"/>
        </w:tabs>
        <w:ind w:left="2160" w:hanging="360"/>
      </w:pPr>
      <w:rPr>
        <w:rFonts w:ascii="Arial" w:hAnsi="Arial" w:hint="default"/>
      </w:rPr>
    </w:lvl>
    <w:lvl w:ilvl="3" w:tplc="F874104A">
      <w:numFmt w:val="bullet"/>
      <w:lvlText w:val="•"/>
      <w:lvlJc w:val="left"/>
      <w:pPr>
        <w:tabs>
          <w:tab w:val="num" w:pos="2880"/>
        </w:tabs>
        <w:ind w:left="2880" w:hanging="360"/>
      </w:pPr>
      <w:rPr>
        <w:rFonts w:ascii="Arial" w:hAnsi="Arial" w:hint="default"/>
      </w:rPr>
    </w:lvl>
    <w:lvl w:ilvl="4" w:tplc="48184410">
      <w:numFmt w:val="bullet"/>
      <w:lvlText w:val="•"/>
      <w:lvlJc w:val="left"/>
      <w:pPr>
        <w:tabs>
          <w:tab w:val="num" w:pos="3600"/>
        </w:tabs>
        <w:ind w:left="3600" w:hanging="360"/>
      </w:pPr>
      <w:rPr>
        <w:rFonts w:ascii="Arial" w:hAnsi="Arial" w:hint="default"/>
      </w:rPr>
    </w:lvl>
    <w:lvl w:ilvl="5" w:tplc="A300A308" w:tentative="1">
      <w:start w:val="1"/>
      <w:numFmt w:val="bullet"/>
      <w:lvlText w:val="•"/>
      <w:lvlJc w:val="left"/>
      <w:pPr>
        <w:tabs>
          <w:tab w:val="num" w:pos="4320"/>
        </w:tabs>
        <w:ind w:left="4320" w:hanging="360"/>
      </w:pPr>
      <w:rPr>
        <w:rFonts w:ascii="Arial" w:hAnsi="Arial" w:hint="default"/>
      </w:rPr>
    </w:lvl>
    <w:lvl w:ilvl="6" w:tplc="0E7024BE" w:tentative="1">
      <w:start w:val="1"/>
      <w:numFmt w:val="bullet"/>
      <w:lvlText w:val="•"/>
      <w:lvlJc w:val="left"/>
      <w:pPr>
        <w:tabs>
          <w:tab w:val="num" w:pos="5040"/>
        </w:tabs>
        <w:ind w:left="5040" w:hanging="360"/>
      </w:pPr>
      <w:rPr>
        <w:rFonts w:ascii="Arial" w:hAnsi="Arial" w:hint="default"/>
      </w:rPr>
    </w:lvl>
    <w:lvl w:ilvl="7" w:tplc="14741018" w:tentative="1">
      <w:start w:val="1"/>
      <w:numFmt w:val="bullet"/>
      <w:lvlText w:val="•"/>
      <w:lvlJc w:val="left"/>
      <w:pPr>
        <w:tabs>
          <w:tab w:val="num" w:pos="5760"/>
        </w:tabs>
        <w:ind w:left="5760" w:hanging="360"/>
      </w:pPr>
      <w:rPr>
        <w:rFonts w:ascii="Arial" w:hAnsi="Arial" w:hint="default"/>
      </w:rPr>
    </w:lvl>
    <w:lvl w:ilvl="8" w:tplc="B888A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FA232E"/>
    <w:multiLevelType w:val="hybridMultilevel"/>
    <w:tmpl w:val="AD8C76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DB63F39"/>
    <w:multiLevelType w:val="hybridMultilevel"/>
    <w:tmpl w:val="6C86B0A8"/>
    <w:lvl w:ilvl="0" w:tplc="CA245B36">
      <w:start w:val="1"/>
      <w:numFmt w:val="bullet"/>
      <w:lvlText w:val="•"/>
      <w:lvlJc w:val="left"/>
      <w:pPr>
        <w:tabs>
          <w:tab w:val="num" w:pos="720"/>
        </w:tabs>
        <w:ind w:left="720" w:hanging="360"/>
      </w:pPr>
      <w:rPr>
        <w:rFonts w:ascii="Arial" w:hAnsi="Arial" w:hint="default"/>
      </w:rPr>
    </w:lvl>
    <w:lvl w:ilvl="1" w:tplc="B5C6E872" w:tentative="1">
      <w:start w:val="1"/>
      <w:numFmt w:val="bullet"/>
      <w:lvlText w:val="•"/>
      <w:lvlJc w:val="left"/>
      <w:pPr>
        <w:tabs>
          <w:tab w:val="num" w:pos="1440"/>
        </w:tabs>
        <w:ind w:left="1440" w:hanging="360"/>
      </w:pPr>
      <w:rPr>
        <w:rFonts w:ascii="Arial" w:hAnsi="Arial" w:hint="default"/>
      </w:rPr>
    </w:lvl>
    <w:lvl w:ilvl="2" w:tplc="DAE8ABFE">
      <w:start w:val="1"/>
      <w:numFmt w:val="bullet"/>
      <w:lvlText w:val="•"/>
      <w:lvlJc w:val="left"/>
      <w:pPr>
        <w:tabs>
          <w:tab w:val="num" w:pos="2160"/>
        </w:tabs>
        <w:ind w:left="2160" w:hanging="360"/>
      </w:pPr>
      <w:rPr>
        <w:rFonts w:ascii="Arial" w:hAnsi="Arial" w:hint="default"/>
      </w:rPr>
    </w:lvl>
    <w:lvl w:ilvl="3" w:tplc="A65E0CD4">
      <w:numFmt w:val="bullet"/>
      <w:lvlText w:val="•"/>
      <w:lvlJc w:val="left"/>
      <w:pPr>
        <w:tabs>
          <w:tab w:val="num" w:pos="2880"/>
        </w:tabs>
        <w:ind w:left="2880" w:hanging="360"/>
      </w:pPr>
      <w:rPr>
        <w:rFonts w:ascii="Arial" w:hAnsi="Arial" w:hint="default"/>
      </w:rPr>
    </w:lvl>
    <w:lvl w:ilvl="4" w:tplc="8F24CA08">
      <w:numFmt w:val="bullet"/>
      <w:lvlText w:val="•"/>
      <w:lvlJc w:val="left"/>
      <w:pPr>
        <w:tabs>
          <w:tab w:val="num" w:pos="3600"/>
        </w:tabs>
        <w:ind w:left="3600" w:hanging="360"/>
      </w:pPr>
      <w:rPr>
        <w:rFonts w:ascii="Arial" w:hAnsi="Arial" w:hint="default"/>
      </w:rPr>
    </w:lvl>
    <w:lvl w:ilvl="5" w:tplc="238AB99E">
      <w:numFmt w:val="bullet"/>
      <w:lvlText w:val="•"/>
      <w:lvlJc w:val="left"/>
      <w:pPr>
        <w:tabs>
          <w:tab w:val="num" w:pos="4320"/>
        </w:tabs>
        <w:ind w:left="4320" w:hanging="360"/>
      </w:pPr>
      <w:rPr>
        <w:rFonts w:ascii="Arial" w:hAnsi="Arial" w:hint="default"/>
      </w:rPr>
    </w:lvl>
    <w:lvl w:ilvl="6" w:tplc="9AF29E76">
      <w:numFmt w:val="bullet"/>
      <w:lvlText w:val="•"/>
      <w:lvlJc w:val="left"/>
      <w:pPr>
        <w:tabs>
          <w:tab w:val="num" w:pos="5040"/>
        </w:tabs>
        <w:ind w:left="5040" w:hanging="360"/>
      </w:pPr>
      <w:rPr>
        <w:rFonts w:ascii="Arial" w:hAnsi="Arial" w:hint="default"/>
      </w:rPr>
    </w:lvl>
    <w:lvl w:ilvl="7" w:tplc="9A4E349A" w:tentative="1">
      <w:start w:val="1"/>
      <w:numFmt w:val="bullet"/>
      <w:lvlText w:val="•"/>
      <w:lvlJc w:val="left"/>
      <w:pPr>
        <w:tabs>
          <w:tab w:val="num" w:pos="5760"/>
        </w:tabs>
        <w:ind w:left="5760" w:hanging="360"/>
      </w:pPr>
      <w:rPr>
        <w:rFonts w:ascii="Arial" w:hAnsi="Arial" w:hint="default"/>
      </w:rPr>
    </w:lvl>
    <w:lvl w:ilvl="8" w:tplc="459CC5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5" w15:restartNumberingAfterBreak="0">
    <w:nsid w:val="76F904C7"/>
    <w:multiLevelType w:val="hybridMultilevel"/>
    <w:tmpl w:val="0FBE42FE"/>
    <w:lvl w:ilvl="0" w:tplc="9AD8EB7A">
      <w:start w:val="1"/>
      <w:numFmt w:val="decimal"/>
      <w:pStyle w:val="Comment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8B6F06"/>
    <w:multiLevelType w:val="hybridMultilevel"/>
    <w:tmpl w:val="362CA3E2"/>
    <w:lvl w:ilvl="0" w:tplc="9A227C30">
      <w:start w:val="1"/>
      <w:numFmt w:val="bullet"/>
      <w:lvlText w:val="•"/>
      <w:lvlJc w:val="left"/>
      <w:pPr>
        <w:tabs>
          <w:tab w:val="num" w:pos="720"/>
        </w:tabs>
        <w:ind w:left="720" w:hanging="360"/>
      </w:pPr>
      <w:rPr>
        <w:rFonts w:ascii="Arial" w:hAnsi="Arial" w:hint="default"/>
      </w:rPr>
    </w:lvl>
    <w:lvl w:ilvl="1" w:tplc="CCC8B5C6" w:tentative="1">
      <w:start w:val="1"/>
      <w:numFmt w:val="bullet"/>
      <w:lvlText w:val="•"/>
      <w:lvlJc w:val="left"/>
      <w:pPr>
        <w:tabs>
          <w:tab w:val="num" w:pos="1440"/>
        </w:tabs>
        <w:ind w:left="1440" w:hanging="360"/>
      </w:pPr>
      <w:rPr>
        <w:rFonts w:ascii="Arial" w:hAnsi="Arial" w:hint="default"/>
      </w:rPr>
    </w:lvl>
    <w:lvl w:ilvl="2" w:tplc="18DC21BC" w:tentative="1">
      <w:start w:val="1"/>
      <w:numFmt w:val="bullet"/>
      <w:lvlText w:val="•"/>
      <w:lvlJc w:val="left"/>
      <w:pPr>
        <w:tabs>
          <w:tab w:val="num" w:pos="2160"/>
        </w:tabs>
        <w:ind w:left="2160" w:hanging="360"/>
      </w:pPr>
      <w:rPr>
        <w:rFonts w:ascii="Arial" w:hAnsi="Arial" w:hint="default"/>
      </w:rPr>
    </w:lvl>
    <w:lvl w:ilvl="3" w:tplc="A6FCB86E">
      <w:start w:val="1"/>
      <w:numFmt w:val="bullet"/>
      <w:lvlText w:val="•"/>
      <w:lvlJc w:val="left"/>
      <w:pPr>
        <w:tabs>
          <w:tab w:val="num" w:pos="2880"/>
        </w:tabs>
        <w:ind w:left="2880" w:hanging="360"/>
      </w:pPr>
      <w:rPr>
        <w:rFonts w:ascii="Arial" w:hAnsi="Arial" w:hint="default"/>
      </w:rPr>
    </w:lvl>
    <w:lvl w:ilvl="4" w:tplc="09149064">
      <w:numFmt w:val="bullet"/>
      <w:lvlText w:val="•"/>
      <w:lvlJc w:val="left"/>
      <w:pPr>
        <w:tabs>
          <w:tab w:val="num" w:pos="3600"/>
        </w:tabs>
        <w:ind w:left="3600" w:hanging="360"/>
      </w:pPr>
      <w:rPr>
        <w:rFonts w:ascii="Arial" w:hAnsi="Arial" w:hint="default"/>
      </w:rPr>
    </w:lvl>
    <w:lvl w:ilvl="5" w:tplc="F64E9E9A">
      <w:numFmt w:val="bullet"/>
      <w:lvlText w:val="•"/>
      <w:lvlJc w:val="left"/>
      <w:pPr>
        <w:tabs>
          <w:tab w:val="num" w:pos="4320"/>
        </w:tabs>
        <w:ind w:left="4320" w:hanging="360"/>
      </w:pPr>
      <w:rPr>
        <w:rFonts w:ascii="Arial" w:hAnsi="Arial" w:hint="default"/>
      </w:rPr>
    </w:lvl>
    <w:lvl w:ilvl="6" w:tplc="FC8657B8" w:tentative="1">
      <w:start w:val="1"/>
      <w:numFmt w:val="bullet"/>
      <w:lvlText w:val="•"/>
      <w:lvlJc w:val="left"/>
      <w:pPr>
        <w:tabs>
          <w:tab w:val="num" w:pos="5040"/>
        </w:tabs>
        <w:ind w:left="5040" w:hanging="360"/>
      </w:pPr>
      <w:rPr>
        <w:rFonts w:ascii="Arial" w:hAnsi="Arial" w:hint="default"/>
      </w:rPr>
    </w:lvl>
    <w:lvl w:ilvl="7" w:tplc="AC6050FE" w:tentative="1">
      <w:start w:val="1"/>
      <w:numFmt w:val="bullet"/>
      <w:lvlText w:val="•"/>
      <w:lvlJc w:val="left"/>
      <w:pPr>
        <w:tabs>
          <w:tab w:val="num" w:pos="5760"/>
        </w:tabs>
        <w:ind w:left="5760" w:hanging="360"/>
      </w:pPr>
      <w:rPr>
        <w:rFonts w:ascii="Arial" w:hAnsi="Arial" w:hint="default"/>
      </w:rPr>
    </w:lvl>
    <w:lvl w:ilvl="8" w:tplc="A7B418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1"/>
  </w:num>
  <w:num w:numId="3">
    <w:abstractNumId w:val="14"/>
  </w:num>
  <w:num w:numId="4">
    <w:abstractNumId w:val="13"/>
  </w:num>
  <w:num w:numId="5">
    <w:abstractNumId w:val="2"/>
  </w:num>
  <w:num w:numId="6">
    <w:abstractNumId w:val="1"/>
  </w:num>
  <w:num w:numId="7">
    <w:abstractNumId w:val="4"/>
  </w:num>
  <w:num w:numId="8">
    <w:abstractNumId w:val="16"/>
  </w:num>
  <w:num w:numId="9">
    <w:abstractNumId w:val="5"/>
  </w:num>
  <w:num w:numId="10">
    <w:abstractNumId w:val="0"/>
  </w:num>
  <w:num w:numId="11">
    <w:abstractNumId w:val="3"/>
  </w:num>
  <w:num w:numId="12">
    <w:abstractNumId w:val="12"/>
  </w:num>
  <w:num w:numId="13">
    <w:abstractNumId w:val="9"/>
  </w:num>
  <w:num w:numId="14">
    <w:abstractNumId w:val="8"/>
  </w:num>
  <w:num w:numId="15">
    <w:abstractNumId w:val="10"/>
  </w:num>
  <w:num w:numId="16">
    <w:abstractNumId w:val="7"/>
  </w:num>
  <w:num w:numId="1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99F"/>
    <w:rsid w:val="00014A92"/>
    <w:rsid w:val="00015DC0"/>
    <w:rsid w:val="00016385"/>
    <w:rsid w:val="00017087"/>
    <w:rsid w:val="0002149B"/>
    <w:rsid w:val="000222D3"/>
    <w:rsid w:val="00023073"/>
    <w:rsid w:val="000251DA"/>
    <w:rsid w:val="0002708E"/>
    <w:rsid w:val="000341EE"/>
    <w:rsid w:val="00036224"/>
    <w:rsid w:val="000367E9"/>
    <w:rsid w:val="000407C1"/>
    <w:rsid w:val="0004287F"/>
    <w:rsid w:val="00042CBA"/>
    <w:rsid w:val="00045FE1"/>
    <w:rsid w:val="0004730A"/>
    <w:rsid w:val="0005653A"/>
    <w:rsid w:val="000566FD"/>
    <w:rsid w:val="00057513"/>
    <w:rsid w:val="00060E5B"/>
    <w:rsid w:val="000619E5"/>
    <w:rsid w:val="000619F6"/>
    <w:rsid w:val="00062202"/>
    <w:rsid w:val="000644DC"/>
    <w:rsid w:val="0006469C"/>
    <w:rsid w:val="00070287"/>
    <w:rsid w:val="0007201D"/>
    <w:rsid w:val="00073509"/>
    <w:rsid w:val="00073548"/>
    <w:rsid w:val="000738E7"/>
    <w:rsid w:val="00073DD2"/>
    <w:rsid w:val="00074F29"/>
    <w:rsid w:val="0007638F"/>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6B4"/>
    <w:rsid w:val="000C0B8C"/>
    <w:rsid w:val="000C4511"/>
    <w:rsid w:val="000C4708"/>
    <w:rsid w:val="000C5F69"/>
    <w:rsid w:val="000C67C7"/>
    <w:rsid w:val="000C6FE4"/>
    <w:rsid w:val="000D54F4"/>
    <w:rsid w:val="000E14B9"/>
    <w:rsid w:val="000E19EA"/>
    <w:rsid w:val="000E4CF3"/>
    <w:rsid w:val="000E59D4"/>
    <w:rsid w:val="000E6D11"/>
    <w:rsid w:val="000E77DF"/>
    <w:rsid w:val="000F110B"/>
    <w:rsid w:val="000F19C5"/>
    <w:rsid w:val="000F35F4"/>
    <w:rsid w:val="000F37CE"/>
    <w:rsid w:val="000F438F"/>
    <w:rsid w:val="00101A11"/>
    <w:rsid w:val="00103A31"/>
    <w:rsid w:val="00104068"/>
    <w:rsid w:val="001047E8"/>
    <w:rsid w:val="00104D80"/>
    <w:rsid w:val="00105C7A"/>
    <w:rsid w:val="00105E5E"/>
    <w:rsid w:val="0010603D"/>
    <w:rsid w:val="0011098A"/>
    <w:rsid w:val="0011366E"/>
    <w:rsid w:val="00114754"/>
    <w:rsid w:val="001153EB"/>
    <w:rsid w:val="001161AE"/>
    <w:rsid w:val="001161C6"/>
    <w:rsid w:val="0011669F"/>
    <w:rsid w:val="001171AC"/>
    <w:rsid w:val="0012023E"/>
    <w:rsid w:val="001240C6"/>
    <w:rsid w:val="00125049"/>
    <w:rsid w:val="00125CC7"/>
    <w:rsid w:val="00127454"/>
    <w:rsid w:val="00130993"/>
    <w:rsid w:val="0013459D"/>
    <w:rsid w:val="001401AF"/>
    <w:rsid w:val="001419A7"/>
    <w:rsid w:val="00142FC4"/>
    <w:rsid w:val="001446C5"/>
    <w:rsid w:val="001454E4"/>
    <w:rsid w:val="001455E7"/>
    <w:rsid w:val="00146506"/>
    <w:rsid w:val="00146669"/>
    <w:rsid w:val="00154D93"/>
    <w:rsid w:val="0015637D"/>
    <w:rsid w:val="00163142"/>
    <w:rsid w:val="0016782B"/>
    <w:rsid w:val="00175FCE"/>
    <w:rsid w:val="0017684E"/>
    <w:rsid w:val="00177BEF"/>
    <w:rsid w:val="00180498"/>
    <w:rsid w:val="001815D0"/>
    <w:rsid w:val="0018282C"/>
    <w:rsid w:val="00182E79"/>
    <w:rsid w:val="00183E6F"/>
    <w:rsid w:val="00184CB5"/>
    <w:rsid w:val="00184EFC"/>
    <w:rsid w:val="0018592C"/>
    <w:rsid w:val="00186BD7"/>
    <w:rsid w:val="00187530"/>
    <w:rsid w:val="00187B21"/>
    <w:rsid w:val="0019176C"/>
    <w:rsid w:val="00192D2A"/>
    <w:rsid w:val="00193F66"/>
    <w:rsid w:val="00195529"/>
    <w:rsid w:val="00195F15"/>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C5BB3"/>
    <w:rsid w:val="001D10CF"/>
    <w:rsid w:val="001D5672"/>
    <w:rsid w:val="001E26A6"/>
    <w:rsid w:val="001E45A4"/>
    <w:rsid w:val="001E6D0F"/>
    <w:rsid w:val="001F31EA"/>
    <w:rsid w:val="001F3A55"/>
    <w:rsid w:val="001F50C1"/>
    <w:rsid w:val="001F5E88"/>
    <w:rsid w:val="001F72A1"/>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2576"/>
    <w:rsid w:val="00234695"/>
    <w:rsid w:val="00235292"/>
    <w:rsid w:val="00235974"/>
    <w:rsid w:val="00241B83"/>
    <w:rsid w:val="002420A4"/>
    <w:rsid w:val="00244B99"/>
    <w:rsid w:val="002454B4"/>
    <w:rsid w:val="00245E92"/>
    <w:rsid w:val="00250A9C"/>
    <w:rsid w:val="00251DF5"/>
    <w:rsid w:val="00252F45"/>
    <w:rsid w:val="002544E4"/>
    <w:rsid w:val="00254EB4"/>
    <w:rsid w:val="00254FEF"/>
    <w:rsid w:val="00255A93"/>
    <w:rsid w:val="00255C69"/>
    <w:rsid w:val="00256563"/>
    <w:rsid w:val="00257243"/>
    <w:rsid w:val="002577C6"/>
    <w:rsid w:val="00260688"/>
    <w:rsid w:val="00263263"/>
    <w:rsid w:val="00263B62"/>
    <w:rsid w:val="0026464B"/>
    <w:rsid w:val="00264751"/>
    <w:rsid w:val="002656B8"/>
    <w:rsid w:val="00266651"/>
    <w:rsid w:val="00266DB0"/>
    <w:rsid w:val="00267799"/>
    <w:rsid w:val="0027192E"/>
    <w:rsid w:val="002722FF"/>
    <w:rsid w:val="0027551A"/>
    <w:rsid w:val="002766F5"/>
    <w:rsid w:val="002815DC"/>
    <w:rsid w:val="00283BE4"/>
    <w:rsid w:val="002844F7"/>
    <w:rsid w:val="00284716"/>
    <w:rsid w:val="00290CB0"/>
    <w:rsid w:val="002932D6"/>
    <w:rsid w:val="00293801"/>
    <w:rsid w:val="002951C3"/>
    <w:rsid w:val="002A227E"/>
    <w:rsid w:val="002A3BFB"/>
    <w:rsid w:val="002A4866"/>
    <w:rsid w:val="002A679A"/>
    <w:rsid w:val="002A6808"/>
    <w:rsid w:val="002A6E83"/>
    <w:rsid w:val="002B01D8"/>
    <w:rsid w:val="002B0DEB"/>
    <w:rsid w:val="002B23B2"/>
    <w:rsid w:val="002B2B81"/>
    <w:rsid w:val="002B30DD"/>
    <w:rsid w:val="002B3F11"/>
    <w:rsid w:val="002B4631"/>
    <w:rsid w:val="002B611A"/>
    <w:rsid w:val="002B7135"/>
    <w:rsid w:val="002C103C"/>
    <w:rsid w:val="002C14BE"/>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6F68"/>
    <w:rsid w:val="002F0B41"/>
    <w:rsid w:val="002F0DBD"/>
    <w:rsid w:val="002F405C"/>
    <w:rsid w:val="002F7B1C"/>
    <w:rsid w:val="002F7DB5"/>
    <w:rsid w:val="00301D03"/>
    <w:rsid w:val="0030371C"/>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061D"/>
    <w:rsid w:val="003C48FE"/>
    <w:rsid w:val="003C6207"/>
    <w:rsid w:val="003C6374"/>
    <w:rsid w:val="003D16D9"/>
    <w:rsid w:val="003D4043"/>
    <w:rsid w:val="003D5F1E"/>
    <w:rsid w:val="003D7953"/>
    <w:rsid w:val="003E02B0"/>
    <w:rsid w:val="003E04AB"/>
    <w:rsid w:val="003E0BDC"/>
    <w:rsid w:val="003E1CAF"/>
    <w:rsid w:val="003E5DDE"/>
    <w:rsid w:val="003F27AF"/>
    <w:rsid w:val="003F2CA7"/>
    <w:rsid w:val="003F331C"/>
    <w:rsid w:val="003F3F95"/>
    <w:rsid w:val="003F5119"/>
    <w:rsid w:val="003F536F"/>
    <w:rsid w:val="003F5402"/>
    <w:rsid w:val="003F5760"/>
    <w:rsid w:val="004023F9"/>
    <w:rsid w:val="00403481"/>
    <w:rsid w:val="00406CDB"/>
    <w:rsid w:val="00410BEE"/>
    <w:rsid w:val="004115AB"/>
    <w:rsid w:val="004160E4"/>
    <w:rsid w:val="00416125"/>
    <w:rsid w:val="00417329"/>
    <w:rsid w:val="00417722"/>
    <w:rsid w:val="004231DF"/>
    <w:rsid w:val="004234FC"/>
    <w:rsid w:val="004239D2"/>
    <w:rsid w:val="00423CA6"/>
    <w:rsid w:val="00424B35"/>
    <w:rsid w:val="004253B9"/>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2863"/>
    <w:rsid w:val="004F3575"/>
    <w:rsid w:val="004F3DA2"/>
    <w:rsid w:val="004F4436"/>
    <w:rsid w:val="004F4F8D"/>
    <w:rsid w:val="004F636F"/>
    <w:rsid w:val="004F711C"/>
    <w:rsid w:val="004F7484"/>
    <w:rsid w:val="00501D9A"/>
    <w:rsid w:val="00502409"/>
    <w:rsid w:val="005025FC"/>
    <w:rsid w:val="005034B2"/>
    <w:rsid w:val="00506444"/>
    <w:rsid w:val="00506F0F"/>
    <w:rsid w:val="005108BE"/>
    <w:rsid w:val="0051199A"/>
    <w:rsid w:val="00511F78"/>
    <w:rsid w:val="00516F36"/>
    <w:rsid w:val="00520510"/>
    <w:rsid w:val="0052148D"/>
    <w:rsid w:val="005223B7"/>
    <w:rsid w:val="00522956"/>
    <w:rsid w:val="00523FC2"/>
    <w:rsid w:val="00524C0D"/>
    <w:rsid w:val="00525800"/>
    <w:rsid w:val="00526235"/>
    <w:rsid w:val="005303F1"/>
    <w:rsid w:val="00530453"/>
    <w:rsid w:val="00533753"/>
    <w:rsid w:val="00534CBB"/>
    <w:rsid w:val="0053571C"/>
    <w:rsid w:val="00536B67"/>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4743"/>
    <w:rsid w:val="00566E58"/>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42FE"/>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2EAA"/>
    <w:rsid w:val="006641A8"/>
    <w:rsid w:val="00664733"/>
    <w:rsid w:val="006757B1"/>
    <w:rsid w:val="006806A7"/>
    <w:rsid w:val="00681A45"/>
    <w:rsid w:val="006826FC"/>
    <w:rsid w:val="00684058"/>
    <w:rsid w:val="00684E93"/>
    <w:rsid w:val="006856D8"/>
    <w:rsid w:val="0069095B"/>
    <w:rsid w:val="00692C8F"/>
    <w:rsid w:val="00694DB8"/>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446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010"/>
    <w:rsid w:val="007776CC"/>
    <w:rsid w:val="00777A65"/>
    <w:rsid w:val="007819BD"/>
    <w:rsid w:val="007847B2"/>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5FA7"/>
    <w:rsid w:val="007A61A4"/>
    <w:rsid w:val="007A6276"/>
    <w:rsid w:val="007A6E87"/>
    <w:rsid w:val="007B0751"/>
    <w:rsid w:val="007B22B8"/>
    <w:rsid w:val="007B397A"/>
    <w:rsid w:val="007B487F"/>
    <w:rsid w:val="007B4EB1"/>
    <w:rsid w:val="007C1CA9"/>
    <w:rsid w:val="007C42AB"/>
    <w:rsid w:val="007C566F"/>
    <w:rsid w:val="007C7CA0"/>
    <w:rsid w:val="007D09B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69BA"/>
    <w:rsid w:val="00837363"/>
    <w:rsid w:val="00837599"/>
    <w:rsid w:val="00837A85"/>
    <w:rsid w:val="0084344A"/>
    <w:rsid w:val="008446E5"/>
    <w:rsid w:val="00845A7D"/>
    <w:rsid w:val="00847B0B"/>
    <w:rsid w:val="00850630"/>
    <w:rsid w:val="00853E27"/>
    <w:rsid w:val="008549E8"/>
    <w:rsid w:val="0085512E"/>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3DC8"/>
    <w:rsid w:val="00884C4A"/>
    <w:rsid w:val="00884F9F"/>
    <w:rsid w:val="0088565F"/>
    <w:rsid w:val="008857DE"/>
    <w:rsid w:val="00885993"/>
    <w:rsid w:val="008863A0"/>
    <w:rsid w:val="00886DC5"/>
    <w:rsid w:val="00887394"/>
    <w:rsid w:val="008901AF"/>
    <w:rsid w:val="0089129E"/>
    <w:rsid w:val="008A3D34"/>
    <w:rsid w:val="008A466F"/>
    <w:rsid w:val="008A7149"/>
    <w:rsid w:val="008A7878"/>
    <w:rsid w:val="008B043F"/>
    <w:rsid w:val="008B1B1B"/>
    <w:rsid w:val="008B20A6"/>
    <w:rsid w:val="008B2B35"/>
    <w:rsid w:val="008B2D82"/>
    <w:rsid w:val="008B3EE6"/>
    <w:rsid w:val="008B4634"/>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AC0"/>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6165"/>
    <w:rsid w:val="00A07BF7"/>
    <w:rsid w:val="00A10013"/>
    <w:rsid w:val="00A12FE2"/>
    <w:rsid w:val="00A13E92"/>
    <w:rsid w:val="00A165A2"/>
    <w:rsid w:val="00A16EE4"/>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69CC"/>
    <w:rsid w:val="00A77432"/>
    <w:rsid w:val="00A80179"/>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45B2"/>
    <w:rsid w:val="00B0719B"/>
    <w:rsid w:val="00B11A06"/>
    <w:rsid w:val="00B11F1B"/>
    <w:rsid w:val="00B122DF"/>
    <w:rsid w:val="00B124F9"/>
    <w:rsid w:val="00B14162"/>
    <w:rsid w:val="00B17EE2"/>
    <w:rsid w:val="00B22BE4"/>
    <w:rsid w:val="00B22E93"/>
    <w:rsid w:val="00B239E3"/>
    <w:rsid w:val="00B24AD0"/>
    <w:rsid w:val="00B2596F"/>
    <w:rsid w:val="00B25BE6"/>
    <w:rsid w:val="00B34922"/>
    <w:rsid w:val="00B34D0D"/>
    <w:rsid w:val="00B36DD8"/>
    <w:rsid w:val="00B41464"/>
    <w:rsid w:val="00B41594"/>
    <w:rsid w:val="00B421E2"/>
    <w:rsid w:val="00B42343"/>
    <w:rsid w:val="00B46D33"/>
    <w:rsid w:val="00B477E6"/>
    <w:rsid w:val="00B50FCA"/>
    <w:rsid w:val="00B5315C"/>
    <w:rsid w:val="00B54779"/>
    <w:rsid w:val="00B54A6E"/>
    <w:rsid w:val="00B5573A"/>
    <w:rsid w:val="00B56804"/>
    <w:rsid w:val="00B56C3A"/>
    <w:rsid w:val="00B56CF0"/>
    <w:rsid w:val="00B57876"/>
    <w:rsid w:val="00B61224"/>
    <w:rsid w:val="00B613FE"/>
    <w:rsid w:val="00B616FD"/>
    <w:rsid w:val="00B6653B"/>
    <w:rsid w:val="00B66B8D"/>
    <w:rsid w:val="00B66DE9"/>
    <w:rsid w:val="00B67267"/>
    <w:rsid w:val="00B67751"/>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68C1"/>
    <w:rsid w:val="00BA306D"/>
    <w:rsid w:val="00BA3EC9"/>
    <w:rsid w:val="00BA4492"/>
    <w:rsid w:val="00BA5751"/>
    <w:rsid w:val="00BA75A8"/>
    <w:rsid w:val="00BB039D"/>
    <w:rsid w:val="00BB1DEF"/>
    <w:rsid w:val="00BB2260"/>
    <w:rsid w:val="00BB4F6D"/>
    <w:rsid w:val="00BB5BB3"/>
    <w:rsid w:val="00BB6667"/>
    <w:rsid w:val="00BB6AF8"/>
    <w:rsid w:val="00BC06BB"/>
    <w:rsid w:val="00BC1BD3"/>
    <w:rsid w:val="00BC51C1"/>
    <w:rsid w:val="00BC6C47"/>
    <w:rsid w:val="00BC7127"/>
    <w:rsid w:val="00BD33FB"/>
    <w:rsid w:val="00BD3DD9"/>
    <w:rsid w:val="00BD47F0"/>
    <w:rsid w:val="00BD5426"/>
    <w:rsid w:val="00BE0F4F"/>
    <w:rsid w:val="00BE12D3"/>
    <w:rsid w:val="00BE1648"/>
    <w:rsid w:val="00BE40BC"/>
    <w:rsid w:val="00BE443F"/>
    <w:rsid w:val="00BE596A"/>
    <w:rsid w:val="00BE714A"/>
    <w:rsid w:val="00BE7411"/>
    <w:rsid w:val="00BE79E8"/>
    <w:rsid w:val="00BF03AD"/>
    <w:rsid w:val="00BF10FC"/>
    <w:rsid w:val="00BF2458"/>
    <w:rsid w:val="00BF2944"/>
    <w:rsid w:val="00BF2AE7"/>
    <w:rsid w:val="00BF3873"/>
    <w:rsid w:val="00BF6279"/>
    <w:rsid w:val="00BF70A0"/>
    <w:rsid w:val="00C0104C"/>
    <w:rsid w:val="00C036FE"/>
    <w:rsid w:val="00C05B1B"/>
    <w:rsid w:val="00C06369"/>
    <w:rsid w:val="00C072BF"/>
    <w:rsid w:val="00C07DAA"/>
    <w:rsid w:val="00C11A32"/>
    <w:rsid w:val="00C11AF6"/>
    <w:rsid w:val="00C13E74"/>
    <w:rsid w:val="00C1584C"/>
    <w:rsid w:val="00C167E3"/>
    <w:rsid w:val="00C17C71"/>
    <w:rsid w:val="00C20B56"/>
    <w:rsid w:val="00C231D1"/>
    <w:rsid w:val="00C235B2"/>
    <w:rsid w:val="00C23D6A"/>
    <w:rsid w:val="00C27661"/>
    <w:rsid w:val="00C3137B"/>
    <w:rsid w:val="00C317D4"/>
    <w:rsid w:val="00C31EB6"/>
    <w:rsid w:val="00C34466"/>
    <w:rsid w:val="00C4021F"/>
    <w:rsid w:val="00C41151"/>
    <w:rsid w:val="00C41880"/>
    <w:rsid w:val="00C42EF1"/>
    <w:rsid w:val="00C43E6F"/>
    <w:rsid w:val="00C43EDF"/>
    <w:rsid w:val="00C44CE2"/>
    <w:rsid w:val="00C44E94"/>
    <w:rsid w:val="00C455EC"/>
    <w:rsid w:val="00C4725C"/>
    <w:rsid w:val="00C53489"/>
    <w:rsid w:val="00C54128"/>
    <w:rsid w:val="00C607A5"/>
    <w:rsid w:val="00C63D38"/>
    <w:rsid w:val="00C67128"/>
    <w:rsid w:val="00C677A7"/>
    <w:rsid w:val="00C67D59"/>
    <w:rsid w:val="00C7062F"/>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44A5"/>
    <w:rsid w:val="00CA509B"/>
    <w:rsid w:val="00CB3F97"/>
    <w:rsid w:val="00CB4BC4"/>
    <w:rsid w:val="00CB5A2F"/>
    <w:rsid w:val="00CB5DC3"/>
    <w:rsid w:val="00CC2A90"/>
    <w:rsid w:val="00CC3139"/>
    <w:rsid w:val="00CC5500"/>
    <w:rsid w:val="00CC5F4F"/>
    <w:rsid w:val="00CC7DED"/>
    <w:rsid w:val="00CD0238"/>
    <w:rsid w:val="00CD06F2"/>
    <w:rsid w:val="00CD2B54"/>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161E"/>
    <w:rsid w:val="00D33FE0"/>
    <w:rsid w:val="00D34667"/>
    <w:rsid w:val="00D34B1D"/>
    <w:rsid w:val="00D36212"/>
    <w:rsid w:val="00D37C31"/>
    <w:rsid w:val="00D41273"/>
    <w:rsid w:val="00D42489"/>
    <w:rsid w:val="00D42783"/>
    <w:rsid w:val="00D42A48"/>
    <w:rsid w:val="00D43ECA"/>
    <w:rsid w:val="00D44F35"/>
    <w:rsid w:val="00D45D7A"/>
    <w:rsid w:val="00D4687D"/>
    <w:rsid w:val="00D46D47"/>
    <w:rsid w:val="00D523C3"/>
    <w:rsid w:val="00D537F7"/>
    <w:rsid w:val="00D54B28"/>
    <w:rsid w:val="00D62D29"/>
    <w:rsid w:val="00D66551"/>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1E08"/>
    <w:rsid w:val="00DD30BC"/>
    <w:rsid w:val="00DD3177"/>
    <w:rsid w:val="00DD6D3F"/>
    <w:rsid w:val="00DE1D21"/>
    <w:rsid w:val="00DE370F"/>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2062"/>
    <w:rsid w:val="00E233EA"/>
    <w:rsid w:val="00E249E3"/>
    <w:rsid w:val="00E25039"/>
    <w:rsid w:val="00E258C5"/>
    <w:rsid w:val="00E264B6"/>
    <w:rsid w:val="00E26690"/>
    <w:rsid w:val="00E275AC"/>
    <w:rsid w:val="00E30019"/>
    <w:rsid w:val="00E32AC1"/>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0BBC"/>
    <w:rsid w:val="00E74EA6"/>
    <w:rsid w:val="00E75383"/>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0D54"/>
    <w:rsid w:val="00EC18B6"/>
    <w:rsid w:val="00EC2BFC"/>
    <w:rsid w:val="00EC3733"/>
    <w:rsid w:val="00EC6769"/>
    <w:rsid w:val="00ED052B"/>
    <w:rsid w:val="00ED1B0D"/>
    <w:rsid w:val="00ED31E2"/>
    <w:rsid w:val="00ED3A6B"/>
    <w:rsid w:val="00ED5058"/>
    <w:rsid w:val="00EE1FA1"/>
    <w:rsid w:val="00EE39C1"/>
    <w:rsid w:val="00EE4B9F"/>
    <w:rsid w:val="00EE549A"/>
    <w:rsid w:val="00EE6570"/>
    <w:rsid w:val="00EE7184"/>
    <w:rsid w:val="00EE76BA"/>
    <w:rsid w:val="00EF19E8"/>
    <w:rsid w:val="00EF5231"/>
    <w:rsid w:val="00EF54EE"/>
    <w:rsid w:val="00EF5BC6"/>
    <w:rsid w:val="00EF6CBE"/>
    <w:rsid w:val="00F016B3"/>
    <w:rsid w:val="00F036D1"/>
    <w:rsid w:val="00F03DD5"/>
    <w:rsid w:val="00F058AF"/>
    <w:rsid w:val="00F137AF"/>
    <w:rsid w:val="00F13888"/>
    <w:rsid w:val="00F16589"/>
    <w:rsid w:val="00F1757D"/>
    <w:rsid w:val="00F17DF5"/>
    <w:rsid w:val="00F225EF"/>
    <w:rsid w:val="00F2287A"/>
    <w:rsid w:val="00F352FB"/>
    <w:rsid w:val="00F36313"/>
    <w:rsid w:val="00F43274"/>
    <w:rsid w:val="00F43A29"/>
    <w:rsid w:val="00F43C4A"/>
    <w:rsid w:val="00F45018"/>
    <w:rsid w:val="00F46CA2"/>
    <w:rsid w:val="00F507A0"/>
    <w:rsid w:val="00F52AF6"/>
    <w:rsid w:val="00F55AE5"/>
    <w:rsid w:val="00F563C5"/>
    <w:rsid w:val="00F57074"/>
    <w:rsid w:val="00F57874"/>
    <w:rsid w:val="00F60A72"/>
    <w:rsid w:val="00F66E38"/>
    <w:rsid w:val="00F750CA"/>
    <w:rsid w:val="00F77957"/>
    <w:rsid w:val="00F8109A"/>
    <w:rsid w:val="00F8206E"/>
    <w:rsid w:val="00F820C3"/>
    <w:rsid w:val="00F82A9F"/>
    <w:rsid w:val="00F82E50"/>
    <w:rsid w:val="00F86898"/>
    <w:rsid w:val="00F872EC"/>
    <w:rsid w:val="00F93D0F"/>
    <w:rsid w:val="00F94D03"/>
    <w:rsid w:val="00F95380"/>
    <w:rsid w:val="00FA0E9C"/>
    <w:rsid w:val="00FA4535"/>
    <w:rsid w:val="00FA455D"/>
    <w:rsid w:val="00FA5AC9"/>
    <w:rsid w:val="00FB103C"/>
    <w:rsid w:val="00FB3661"/>
    <w:rsid w:val="00FB5D41"/>
    <w:rsid w:val="00FB5E25"/>
    <w:rsid w:val="00FB6EE4"/>
    <w:rsid w:val="00FC4244"/>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link w:val="ReferenceChar"/>
    <w:uiPriority w:val="99"/>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 w:type="character" w:customStyle="1" w:styleId="ReferenceChar">
    <w:name w:val="Reference Char"/>
    <w:link w:val="Reference"/>
    <w:uiPriority w:val="99"/>
    <w:rsid w:val="007C1CA9"/>
    <w:rPr>
      <w:rFonts w:ascii="Arial"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2451866">
      <w:bodyDiv w:val="1"/>
      <w:marLeft w:val="0"/>
      <w:marRight w:val="0"/>
      <w:marTop w:val="0"/>
      <w:marBottom w:val="0"/>
      <w:divBdr>
        <w:top w:val="none" w:sz="0" w:space="0" w:color="auto"/>
        <w:left w:val="none" w:sz="0" w:space="0" w:color="auto"/>
        <w:bottom w:val="none" w:sz="0" w:space="0" w:color="auto"/>
        <w:right w:val="none" w:sz="0" w:space="0" w:color="auto"/>
      </w:divBdr>
      <w:divsChild>
        <w:div w:id="333649340">
          <w:marLeft w:val="2606"/>
          <w:marRight w:val="0"/>
          <w:marTop w:val="0"/>
          <w:marBottom w:val="0"/>
          <w:divBdr>
            <w:top w:val="none" w:sz="0" w:space="0" w:color="auto"/>
            <w:left w:val="none" w:sz="0" w:space="0" w:color="auto"/>
            <w:bottom w:val="none" w:sz="0" w:space="0" w:color="auto"/>
            <w:right w:val="none" w:sz="0" w:space="0" w:color="auto"/>
          </w:divBdr>
        </w:div>
        <w:div w:id="74211703">
          <w:marLeft w:val="3326"/>
          <w:marRight w:val="0"/>
          <w:marTop w:val="0"/>
          <w:marBottom w:val="0"/>
          <w:divBdr>
            <w:top w:val="none" w:sz="0" w:space="0" w:color="auto"/>
            <w:left w:val="none" w:sz="0" w:space="0" w:color="auto"/>
            <w:bottom w:val="none" w:sz="0" w:space="0" w:color="auto"/>
            <w:right w:val="none" w:sz="0" w:space="0" w:color="auto"/>
          </w:divBdr>
        </w:div>
        <w:div w:id="1347636396">
          <w:marLeft w:val="4046"/>
          <w:marRight w:val="0"/>
          <w:marTop w:val="0"/>
          <w:marBottom w:val="0"/>
          <w:divBdr>
            <w:top w:val="none" w:sz="0" w:space="0" w:color="auto"/>
            <w:left w:val="none" w:sz="0" w:space="0" w:color="auto"/>
            <w:bottom w:val="none" w:sz="0" w:space="0" w:color="auto"/>
            <w:right w:val="none" w:sz="0" w:space="0" w:color="auto"/>
          </w:divBdr>
        </w:div>
        <w:div w:id="723648938">
          <w:marLeft w:val="3326"/>
          <w:marRight w:val="0"/>
          <w:marTop w:val="0"/>
          <w:marBottom w:val="0"/>
          <w:divBdr>
            <w:top w:val="none" w:sz="0" w:space="0" w:color="auto"/>
            <w:left w:val="none" w:sz="0" w:space="0" w:color="auto"/>
            <w:bottom w:val="none" w:sz="0" w:space="0" w:color="auto"/>
            <w:right w:val="none" w:sz="0" w:space="0" w:color="auto"/>
          </w:divBdr>
        </w:div>
        <w:div w:id="580410829">
          <w:marLeft w:val="4046"/>
          <w:marRight w:val="0"/>
          <w:marTop w:val="0"/>
          <w:marBottom w:val="0"/>
          <w:divBdr>
            <w:top w:val="none" w:sz="0" w:space="0" w:color="auto"/>
            <w:left w:val="none" w:sz="0" w:space="0" w:color="auto"/>
            <w:bottom w:val="none" w:sz="0" w:space="0" w:color="auto"/>
            <w:right w:val="none" w:sz="0" w:space="0" w:color="auto"/>
          </w:divBdr>
        </w:div>
        <w:div w:id="1240824286">
          <w:marLeft w:val="4046"/>
          <w:marRight w:val="0"/>
          <w:marTop w:val="0"/>
          <w:marBottom w:val="0"/>
          <w:divBdr>
            <w:top w:val="none" w:sz="0" w:space="0" w:color="auto"/>
            <w:left w:val="none" w:sz="0" w:space="0" w:color="auto"/>
            <w:bottom w:val="none" w:sz="0" w:space="0" w:color="auto"/>
            <w:right w:val="none" w:sz="0" w:space="0" w:color="auto"/>
          </w:divBdr>
        </w:div>
        <w:div w:id="1987734430">
          <w:marLeft w:val="2606"/>
          <w:marRight w:val="0"/>
          <w:marTop w:val="0"/>
          <w:marBottom w:val="0"/>
          <w:divBdr>
            <w:top w:val="none" w:sz="0" w:space="0" w:color="auto"/>
            <w:left w:val="none" w:sz="0" w:space="0" w:color="auto"/>
            <w:bottom w:val="none" w:sz="0" w:space="0" w:color="auto"/>
            <w:right w:val="none" w:sz="0" w:space="0" w:color="auto"/>
          </w:divBdr>
        </w:div>
        <w:div w:id="1221088894">
          <w:marLeft w:val="3326"/>
          <w:marRight w:val="0"/>
          <w:marTop w:val="0"/>
          <w:marBottom w:val="0"/>
          <w:divBdr>
            <w:top w:val="none" w:sz="0" w:space="0" w:color="auto"/>
            <w:left w:val="none" w:sz="0" w:space="0" w:color="auto"/>
            <w:bottom w:val="none" w:sz="0" w:space="0" w:color="auto"/>
            <w:right w:val="none" w:sz="0" w:space="0" w:color="auto"/>
          </w:divBdr>
        </w:div>
        <w:div w:id="753362972">
          <w:marLeft w:val="2606"/>
          <w:marRight w:val="0"/>
          <w:marTop w:val="0"/>
          <w:marBottom w:val="0"/>
          <w:divBdr>
            <w:top w:val="none" w:sz="0" w:space="0" w:color="auto"/>
            <w:left w:val="none" w:sz="0" w:space="0" w:color="auto"/>
            <w:bottom w:val="none" w:sz="0" w:space="0" w:color="auto"/>
            <w:right w:val="none" w:sz="0" w:space="0" w:color="auto"/>
          </w:divBdr>
        </w:div>
        <w:div w:id="1019548678">
          <w:marLeft w:val="3326"/>
          <w:marRight w:val="0"/>
          <w:marTop w:val="0"/>
          <w:marBottom w:val="0"/>
          <w:divBdr>
            <w:top w:val="none" w:sz="0" w:space="0" w:color="auto"/>
            <w:left w:val="none" w:sz="0" w:space="0" w:color="auto"/>
            <w:bottom w:val="none" w:sz="0" w:space="0" w:color="auto"/>
            <w:right w:val="none" w:sz="0" w:space="0" w:color="auto"/>
          </w:divBdr>
        </w:div>
        <w:div w:id="888687472">
          <w:marLeft w:val="3326"/>
          <w:marRight w:val="0"/>
          <w:marTop w:val="0"/>
          <w:marBottom w:val="0"/>
          <w:divBdr>
            <w:top w:val="none" w:sz="0" w:space="0" w:color="auto"/>
            <w:left w:val="none" w:sz="0" w:space="0" w:color="auto"/>
            <w:bottom w:val="none" w:sz="0" w:space="0" w:color="auto"/>
            <w:right w:val="none" w:sz="0" w:space="0" w:color="auto"/>
          </w:divBdr>
        </w:div>
        <w:div w:id="498279230">
          <w:marLeft w:val="4046"/>
          <w:marRight w:val="0"/>
          <w:marTop w:val="0"/>
          <w:marBottom w:val="0"/>
          <w:divBdr>
            <w:top w:val="none" w:sz="0" w:space="0" w:color="auto"/>
            <w:left w:val="none" w:sz="0" w:space="0" w:color="auto"/>
            <w:bottom w:val="none" w:sz="0" w:space="0" w:color="auto"/>
            <w:right w:val="none" w:sz="0" w:space="0" w:color="auto"/>
          </w:divBdr>
        </w:div>
        <w:div w:id="111332963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9317563">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3076301">
      <w:bodyDiv w:val="1"/>
      <w:marLeft w:val="0"/>
      <w:marRight w:val="0"/>
      <w:marTop w:val="0"/>
      <w:marBottom w:val="0"/>
      <w:divBdr>
        <w:top w:val="none" w:sz="0" w:space="0" w:color="auto"/>
        <w:left w:val="none" w:sz="0" w:space="0" w:color="auto"/>
        <w:bottom w:val="none" w:sz="0" w:space="0" w:color="auto"/>
        <w:right w:val="none" w:sz="0" w:space="0" w:color="auto"/>
      </w:divBdr>
      <w:divsChild>
        <w:div w:id="1766077380">
          <w:marLeft w:val="1886"/>
          <w:marRight w:val="0"/>
          <w:marTop w:val="0"/>
          <w:marBottom w:val="0"/>
          <w:divBdr>
            <w:top w:val="none" w:sz="0" w:space="0" w:color="auto"/>
            <w:left w:val="none" w:sz="0" w:space="0" w:color="auto"/>
            <w:bottom w:val="none" w:sz="0" w:space="0" w:color="auto"/>
            <w:right w:val="none" w:sz="0" w:space="0" w:color="auto"/>
          </w:divBdr>
        </w:div>
        <w:div w:id="1312247443">
          <w:marLeft w:val="2606"/>
          <w:marRight w:val="0"/>
          <w:marTop w:val="0"/>
          <w:marBottom w:val="0"/>
          <w:divBdr>
            <w:top w:val="none" w:sz="0" w:space="0" w:color="auto"/>
            <w:left w:val="none" w:sz="0" w:space="0" w:color="auto"/>
            <w:bottom w:val="none" w:sz="0" w:space="0" w:color="auto"/>
            <w:right w:val="none" w:sz="0" w:space="0" w:color="auto"/>
          </w:divBdr>
        </w:div>
        <w:div w:id="116070378">
          <w:marLeft w:val="3326"/>
          <w:marRight w:val="0"/>
          <w:marTop w:val="0"/>
          <w:marBottom w:val="0"/>
          <w:divBdr>
            <w:top w:val="none" w:sz="0" w:space="0" w:color="auto"/>
            <w:left w:val="none" w:sz="0" w:space="0" w:color="auto"/>
            <w:bottom w:val="none" w:sz="0" w:space="0" w:color="auto"/>
            <w:right w:val="none" w:sz="0" w:space="0" w:color="auto"/>
          </w:divBdr>
        </w:div>
        <w:div w:id="718626589">
          <w:marLeft w:val="2606"/>
          <w:marRight w:val="0"/>
          <w:marTop w:val="0"/>
          <w:marBottom w:val="0"/>
          <w:divBdr>
            <w:top w:val="none" w:sz="0" w:space="0" w:color="auto"/>
            <w:left w:val="none" w:sz="0" w:space="0" w:color="auto"/>
            <w:bottom w:val="none" w:sz="0" w:space="0" w:color="auto"/>
            <w:right w:val="none" w:sz="0" w:space="0" w:color="auto"/>
          </w:divBdr>
        </w:div>
        <w:div w:id="42676005">
          <w:marLeft w:val="3326"/>
          <w:marRight w:val="0"/>
          <w:marTop w:val="0"/>
          <w:marBottom w:val="0"/>
          <w:divBdr>
            <w:top w:val="none" w:sz="0" w:space="0" w:color="auto"/>
            <w:left w:val="none" w:sz="0" w:space="0" w:color="auto"/>
            <w:bottom w:val="none" w:sz="0" w:space="0" w:color="auto"/>
            <w:right w:val="none" w:sz="0" w:space="0" w:color="auto"/>
          </w:divBdr>
        </w:div>
      </w:divsChild>
    </w:div>
    <w:div w:id="628781563">
      <w:bodyDiv w:val="1"/>
      <w:marLeft w:val="0"/>
      <w:marRight w:val="0"/>
      <w:marTop w:val="0"/>
      <w:marBottom w:val="0"/>
      <w:divBdr>
        <w:top w:val="none" w:sz="0" w:space="0" w:color="auto"/>
        <w:left w:val="none" w:sz="0" w:space="0" w:color="auto"/>
        <w:bottom w:val="none" w:sz="0" w:space="0" w:color="auto"/>
        <w:right w:val="none" w:sz="0" w:space="0" w:color="auto"/>
      </w:divBdr>
      <w:divsChild>
        <w:div w:id="2090423361">
          <w:marLeft w:val="1886"/>
          <w:marRight w:val="0"/>
          <w:marTop w:val="0"/>
          <w:marBottom w:val="0"/>
          <w:divBdr>
            <w:top w:val="none" w:sz="0" w:space="0" w:color="auto"/>
            <w:left w:val="none" w:sz="0" w:space="0" w:color="auto"/>
            <w:bottom w:val="none" w:sz="0" w:space="0" w:color="auto"/>
            <w:right w:val="none" w:sz="0" w:space="0" w:color="auto"/>
          </w:divBdr>
        </w:div>
        <w:div w:id="310476689">
          <w:marLeft w:val="2606"/>
          <w:marRight w:val="0"/>
          <w:marTop w:val="0"/>
          <w:marBottom w:val="0"/>
          <w:divBdr>
            <w:top w:val="none" w:sz="0" w:space="0" w:color="auto"/>
            <w:left w:val="none" w:sz="0" w:space="0" w:color="auto"/>
            <w:bottom w:val="none" w:sz="0" w:space="0" w:color="auto"/>
            <w:right w:val="none" w:sz="0" w:space="0" w:color="auto"/>
          </w:divBdr>
        </w:div>
        <w:div w:id="2117215294">
          <w:marLeft w:val="2606"/>
          <w:marRight w:val="0"/>
          <w:marTop w:val="0"/>
          <w:marBottom w:val="0"/>
          <w:divBdr>
            <w:top w:val="none" w:sz="0" w:space="0" w:color="auto"/>
            <w:left w:val="none" w:sz="0" w:space="0" w:color="auto"/>
            <w:bottom w:val="none" w:sz="0" w:space="0" w:color="auto"/>
            <w:right w:val="none" w:sz="0" w:space="0" w:color="auto"/>
          </w:divBdr>
        </w:div>
        <w:div w:id="1948416686">
          <w:marLeft w:val="3326"/>
          <w:marRight w:val="0"/>
          <w:marTop w:val="0"/>
          <w:marBottom w:val="0"/>
          <w:divBdr>
            <w:top w:val="none" w:sz="0" w:space="0" w:color="auto"/>
            <w:left w:val="none" w:sz="0" w:space="0" w:color="auto"/>
            <w:bottom w:val="none" w:sz="0" w:space="0" w:color="auto"/>
            <w:right w:val="none" w:sz="0" w:space="0" w:color="auto"/>
          </w:divBdr>
        </w:div>
        <w:div w:id="682052990">
          <w:marLeft w:val="3326"/>
          <w:marRight w:val="0"/>
          <w:marTop w:val="0"/>
          <w:marBottom w:val="0"/>
          <w:divBdr>
            <w:top w:val="none" w:sz="0" w:space="0" w:color="auto"/>
            <w:left w:val="none" w:sz="0" w:space="0" w:color="auto"/>
            <w:bottom w:val="none" w:sz="0" w:space="0" w:color="auto"/>
            <w:right w:val="none" w:sz="0" w:space="0" w:color="auto"/>
          </w:divBdr>
        </w:div>
        <w:div w:id="1682198745">
          <w:marLeft w:val="260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2868714">
      <w:bodyDiv w:val="1"/>
      <w:marLeft w:val="0"/>
      <w:marRight w:val="0"/>
      <w:marTop w:val="0"/>
      <w:marBottom w:val="0"/>
      <w:divBdr>
        <w:top w:val="none" w:sz="0" w:space="0" w:color="auto"/>
        <w:left w:val="none" w:sz="0" w:space="0" w:color="auto"/>
        <w:bottom w:val="none" w:sz="0" w:space="0" w:color="auto"/>
        <w:right w:val="none" w:sz="0" w:space="0" w:color="auto"/>
      </w:divBdr>
      <w:divsChild>
        <w:div w:id="419522016">
          <w:marLeft w:val="2606"/>
          <w:marRight w:val="0"/>
          <w:marTop w:val="0"/>
          <w:marBottom w:val="0"/>
          <w:divBdr>
            <w:top w:val="none" w:sz="0" w:space="0" w:color="auto"/>
            <w:left w:val="none" w:sz="0" w:space="0" w:color="auto"/>
            <w:bottom w:val="none" w:sz="0" w:space="0" w:color="auto"/>
            <w:right w:val="none" w:sz="0" w:space="0" w:color="auto"/>
          </w:divBdr>
        </w:div>
        <w:div w:id="1409888212">
          <w:marLeft w:val="3326"/>
          <w:marRight w:val="0"/>
          <w:marTop w:val="0"/>
          <w:marBottom w:val="0"/>
          <w:divBdr>
            <w:top w:val="none" w:sz="0" w:space="0" w:color="auto"/>
            <w:left w:val="none" w:sz="0" w:space="0" w:color="auto"/>
            <w:bottom w:val="none" w:sz="0" w:space="0" w:color="auto"/>
            <w:right w:val="none" w:sz="0" w:space="0" w:color="auto"/>
          </w:divBdr>
        </w:div>
        <w:div w:id="1642882973">
          <w:marLeft w:val="2606"/>
          <w:marRight w:val="0"/>
          <w:marTop w:val="0"/>
          <w:marBottom w:val="0"/>
          <w:divBdr>
            <w:top w:val="none" w:sz="0" w:space="0" w:color="auto"/>
            <w:left w:val="none" w:sz="0" w:space="0" w:color="auto"/>
            <w:bottom w:val="none" w:sz="0" w:space="0" w:color="auto"/>
            <w:right w:val="none" w:sz="0" w:space="0" w:color="auto"/>
          </w:divBdr>
        </w:div>
        <w:div w:id="745761946">
          <w:marLeft w:val="3326"/>
          <w:marRight w:val="0"/>
          <w:marTop w:val="0"/>
          <w:marBottom w:val="0"/>
          <w:divBdr>
            <w:top w:val="none" w:sz="0" w:space="0" w:color="auto"/>
            <w:left w:val="none" w:sz="0" w:space="0" w:color="auto"/>
            <w:bottom w:val="none" w:sz="0" w:space="0" w:color="auto"/>
            <w:right w:val="none" w:sz="0" w:space="0" w:color="auto"/>
          </w:divBdr>
        </w:div>
        <w:div w:id="499662894">
          <w:marLeft w:val="4046"/>
          <w:marRight w:val="0"/>
          <w:marTop w:val="0"/>
          <w:marBottom w:val="0"/>
          <w:divBdr>
            <w:top w:val="none" w:sz="0" w:space="0" w:color="auto"/>
            <w:left w:val="none" w:sz="0" w:space="0" w:color="auto"/>
            <w:bottom w:val="none" w:sz="0" w:space="0" w:color="auto"/>
            <w:right w:val="none" w:sz="0" w:space="0" w:color="auto"/>
          </w:divBdr>
        </w:div>
        <w:div w:id="1455709098">
          <w:marLeft w:val="4046"/>
          <w:marRight w:val="0"/>
          <w:marTop w:val="0"/>
          <w:marBottom w:val="0"/>
          <w:divBdr>
            <w:top w:val="none" w:sz="0" w:space="0" w:color="auto"/>
            <w:left w:val="none" w:sz="0" w:space="0" w:color="auto"/>
            <w:bottom w:val="none" w:sz="0" w:space="0" w:color="auto"/>
            <w:right w:val="none" w:sz="0" w:space="0" w:color="auto"/>
          </w:divBdr>
        </w:div>
        <w:div w:id="361247068">
          <w:marLeft w:val="2606"/>
          <w:marRight w:val="0"/>
          <w:marTop w:val="0"/>
          <w:marBottom w:val="0"/>
          <w:divBdr>
            <w:top w:val="none" w:sz="0" w:space="0" w:color="auto"/>
            <w:left w:val="none" w:sz="0" w:space="0" w:color="auto"/>
            <w:bottom w:val="none" w:sz="0" w:space="0" w:color="auto"/>
            <w:right w:val="none" w:sz="0" w:space="0" w:color="auto"/>
          </w:divBdr>
        </w:div>
        <w:div w:id="2004122413">
          <w:marLeft w:val="3326"/>
          <w:marRight w:val="0"/>
          <w:marTop w:val="0"/>
          <w:marBottom w:val="0"/>
          <w:divBdr>
            <w:top w:val="none" w:sz="0" w:space="0" w:color="auto"/>
            <w:left w:val="none" w:sz="0" w:space="0" w:color="auto"/>
            <w:bottom w:val="none" w:sz="0" w:space="0" w:color="auto"/>
            <w:right w:val="none" w:sz="0" w:space="0" w:color="auto"/>
          </w:divBdr>
        </w:div>
        <w:div w:id="1702053754">
          <w:marLeft w:val="332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7715805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4040015">
      <w:bodyDiv w:val="1"/>
      <w:marLeft w:val="0"/>
      <w:marRight w:val="0"/>
      <w:marTop w:val="0"/>
      <w:marBottom w:val="0"/>
      <w:divBdr>
        <w:top w:val="none" w:sz="0" w:space="0" w:color="auto"/>
        <w:left w:val="none" w:sz="0" w:space="0" w:color="auto"/>
        <w:bottom w:val="none" w:sz="0" w:space="0" w:color="auto"/>
        <w:right w:val="none" w:sz="0" w:space="0" w:color="auto"/>
      </w:divBdr>
      <w:divsChild>
        <w:div w:id="803621959">
          <w:marLeft w:val="1886"/>
          <w:marRight w:val="0"/>
          <w:marTop w:val="0"/>
          <w:marBottom w:val="0"/>
          <w:divBdr>
            <w:top w:val="none" w:sz="0" w:space="0" w:color="auto"/>
            <w:left w:val="none" w:sz="0" w:space="0" w:color="auto"/>
            <w:bottom w:val="none" w:sz="0" w:space="0" w:color="auto"/>
            <w:right w:val="none" w:sz="0" w:space="0" w:color="auto"/>
          </w:divBdr>
        </w:div>
        <w:div w:id="831986160">
          <w:marLeft w:val="2606"/>
          <w:marRight w:val="0"/>
          <w:marTop w:val="0"/>
          <w:marBottom w:val="0"/>
          <w:divBdr>
            <w:top w:val="none" w:sz="0" w:space="0" w:color="auto"/>
            <w:left w:val="none" w:sz="0" w:space="0" w:color="auto"/>
            <w:bottom w:val="none" w:sz="0" w:space="0" w:color="auto"/>
            <w:right w:val="none" w:sz="0" w:space="0" w:color="auto"/>
          </w:divBdr>
        </w:div>
        <w:div w:id="1089932876">
          <w:marLeft w:val="3326"/>
          <w:marRight w:val="0"/>
          <w:marTop w:val="0"/>
          <w:marBottom w:val="0"/>
          <w:divBdr>
            <w:top w:val="none" w:sz="0" w:space="0" w:color="auto"/>
            <w:left w:val="none" w:sz="0" w:space="0" w:color="auto"/>
            <w:bottom w:val="none" w:sz="0" w:space="0" w:color="auto"/>
            <w:right w:val="none" w:sz="0" w:space="0" w:color="auto"/>
          </w:divBdr>
        </w:div>
        <w:div w:id="1855803931">
          <w:marLeft w:val="4046"/>
          <w:marRight w:val="0"/>
          <w:marTop w:val="0"/>
          <w:marBottom w:val="0"/>
          <w:divBdr>
            <w:top w:val="none" w:sz="0" w:space="0" w:color="auto"/>
            <w:left w:val="none" w:sz="0" w:space="0" w:color="auto"/>
            <w:bottom w:val="none" w:sz="0" w:space="0" w:color="auto"/>
            <w:right w:val="none" w:sz="0" w:space="0" w:color="auto"/>
          </w:divBdr>
        </w:div>
        <w:div w:id="45224351">
          <w:marLeft w:val="4766"/>
          <w:marRight w:val="0"/>
          <w:marTop w:val="0"/>
          <w:marBottom w:val="0"/>
          <w:divBdr>
            <w:top w:val="none" w:sz="0" w:space="0" w:color="auto"/>
            <w:left w:val="none" w:sz="0" w:space="0" w:color="auto"/>
            <w:bottom w:val="none" w:sz="0" w:space="0" w:color="auto"/>
            <w:right w:val="none" w:sz="0" w:space="0" w:color="auto"/>
          </w:divBdr>
        </w:div>
        <w:div w:id="42488222">
          <w:marLeft w:val="4766"/>
          <w:marRight w:val="0"/>
          <w:marTop w:val="0"/>
          <w:marBottom w:val="0"/>
          <w:divBdr>
            <w:top w:val="none" w:sz="0" w:space="0" w:color="auto"/>
            <w:left w:val="none" w:sz="0" w:space="0" w:color="auto"/>
            <w:bottom w:val="none" w:sz="0" w:space="0" w:color="auto"/>
            <w:right w:val="none" w:sz="0" w:space="0" w:color="auto"/>
          </w:divBdr>
        </w:div>
        <w:div w:id="877736562">
          <w:marLeft w:val="4046"/>
          <w:marRight w:val="0"/>
          <w:marTop w:val="0"/>
          <w:marBottom w:val="0"/>
          <w:divBdr>
            <w:top w:val="none" w:sz="0" w:space="0" w:color="auto"/>
            <w:left w:val="none" w:sz="0" w:space="0" w:color="auto"/>
            <w:bottom w:val="none" w:sz="0" w:space="0" w:color="auto"/>
            <w:right w:val="none" w:sz="0" w:space="0" w:color="auto"/>
          </w:divBdr>
        </w:div>
        <w:div w:id="690687659">
          <w:marLeft w:val="4766"/>
          <w:marRight w:val="0"/>
          <w:marTop w:val="0"/>
          <w:marBottom w:val="0"/>
          <w:divBdr>
            <w:top w:val="none" w:sz="0" w:space="0" w:color="auto"/>
            <w:left w:val="none" w:sz="0" w:space="0" w:color="auto"/>
            <w:bottom w:val="none" w:sz="0" w:space="0" w:color="auto"/>
            <w:right w:val="none" w:sz="0" w:space="0" w:color="auto"/>
          </w:divBdr>
        </w:div>
        <w:div w:id="338388008">
          <w:marLeft w:val="404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1853888">
      <w:bodyDiv w:val="1"/>
      <w:marLeft w:val="0"/>
      <w:marRight w:val="0"/>
      <w:marTop w:val="0"/>
      <w:marBottom w:val="0"/>
      <w:divBdr>
        <w:top w:val="none" w:sz="0" w:space="0" w:color="auto"/>
        <w:left w:val="none" w:sz="0" w:space="0" w:color="auto"/>
        <w:bottom w:val="none" w:sz="0" w:space="0" w:color="auto"/>
        <w:right w:val="none" w:sz="0" w:space="0" w:color="auto"/>
      </w:divBdr>
      <w:divsChild>
        <w:div w:id="488596774">
          <w:marLeft w:val="404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2023-09-27T22:53:00Z</dcterms:created>
  <dcterms:modified xsi:type="dcterms:W3CDTF">2023-09-27T22:53:00Z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